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425"/>
        <w:gridCol w:w="1844"/>
        <w:gridCol w:w="5402"/>
      </w:tblGrid>
      <w:tr w:rsidR="00214064" w:rsidTr="00214064">
        <w:trPr>
          <w:cantSplit/>
          <w:trHeight w:hRule="exact" w:val="1611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4064" w:rsidRDefault="00214064">
            <w:pPr>
              <w:spacing w:line="276" w:lineRule="auto"/>
              <w:ind w:right="34"/>
              <w:jc w:val="center"/>
              <w:rPr>
                <w:lang w:eastAsia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723265" cy="808355"/>
                  <wp:effectExtent l="0" t="0" r="635" b="0"/>
                  <wp:docPr id="1" name="Рисунок 1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14064" w:rsidRDefault="00214064">
            <w:pPr>
              <w:pStyle w:val="a7"/>
              <w:spacing w:line="276" w:lineRule="auto"/>
              <w:ind w:left="972" w:right="34" w:firstLine="0"/>
              <w:jc w:val="left"/>
              <w:rPr>
                <w:lang w:eastAsia="en-US"/>
              </w:rPr>
            </w:pPr>
          </w:p>
          <w:p w:rsidR="00214064" w:rsidRDefault="00214064">
            <w:pPr>
              <w:tabs>
                <w:tab w:val="left" w:pos="714"/>
              </w:tabs>
              <w:spacing w:line="276" w:lineRule="auto"/>
              <w:ind w:left="572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Заместителю </w:t>
            </w:r>
          </w:p>
          <w:p w:rsidR="00214064" w:rsidRDefault="00214064">
            <w:pPr>
              <w:tabs>
                <w:tab w:val="left" w:pos="714"/>
              </w:tabs>
              <w:spacing w:line="276" w:lineRule="auto"/>
              <w:ind w:left="572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Министра энергетики </w:t>
            </w:r>
          </w:p>
          <w:p w:rsidR="00214064" w:rsidRDefault="00214064">
            <w:pPr>
              <w:tabs>
                <w:tab w:val="left" w:pos="714"/>
              </w:tabs>
              <w:spacing w:line="276" w:lineRule="auto"/>
              <w:ind w:left="572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Российской Федерации</w:t>
            </w:r>
          </w:p>
          <w:p w:rsidR="00214064" w:rsidRDefault="00214064">
            <w:pPr>
              <w:tabs>
                <w:tab w:val="left" w:pos="714"/>
              </w:tabs>
              <w:spacing w:line="276" w:lineRule="auto"/>
              <w:ind w:left="572"/>
              <w:rPr>
                <w:color w:val="000000"/>
                <w:sz w:val="28"/>
                <w:szCs w:val="28"/>
                <w:lang w:eastAsia="en-US"/>
              </w:rPr>
            </w:pPr>
          </w:p>
          <w:p w:rsidR="00214064" w:rsidRDefault="00214064">
            <w:pPr>
              <w:tabs>
                <w:tab w:val="left" w:pos="714"/>
              </w:tabs>
              <w:spacing w:line="276" w:lineRule="auto"/>
              <w:ind w:left="572"/>
              <w:rPr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В.М. </w:t>
            </w:r>
            <w:hyperlink r:id="rId8" w:history="1">
              <w:r>
                <w:rPr>
                  <w:rStyle w:val="a5"/>
                  <w:b w:val="0"/>
                  <w:bCs w:val="0"/>
                  <w:color w:val="000000"/>
                  <w:sz w:val="28"/>
                  <w:szCs w:val="28"/>
                  <w:lang w:eastAsia="en-US"/>
                </w:rPr>
                <w:t>Кравченко</w:t>
              </w:r>
            </w:hyperlink>
          </w:p>
        </w:tc>
      </w:tr>
      <w:tr w:rsidR="00214064" w:rsidTr="00214064">
        <w:trPr>
          <w:cantSplit/>
          <w:trHeight w:val="899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4064" w:rsidRDefault="00214064">
            <w:pPr>
              <w:pStyle w:val="a8"/>
              <w:spacing w:line="276" w:lineRule="auto"/>
              <w:ind w:right="34"/>
              <w:rPr>
                <w:spacing w:val="0"/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акционерное общество</w:t>
            </w:r>
          </w:p>
          <w:p w:rsidR="00214064" w:rsidRDefault="00214064">
            <w:pPr>
              <w:pStyle w:val="a8"/>
              <w:spacing w:line="276" w:lineRule="auto"/>
              <w:ind w:right="34"/>
              <w:rPr>
                <w:sz w:val="18"/>
                <w:szCs w:val="18"/>
                <w:lang w:eastAsia="en-US"/>
              </w:rPr>
            </w:pPr>
            <w:r>
              <w:rPr>
                <w:spacing w:val="0"/>
                <w:sz w:val="18"/>
                <w:szCs w:val="18"/>
                <w:lang w:eastAsia="en-US"/>
              </w:rPr>
              <w:t>«системный оператор</w:t>
            </w:r>
            <w:r>
              <w:rPr>
                <w:spacing w:val="0"/>
                <w:sz w:val="18"/>
                <w:szCs w:val="18"/>
                <w:lang w:eastAsia="en-US"/>
              </w:rPr>
              <w:br/>
              <w:t>единой энергетической системы»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lang w:eastAsia="en-US"/>
              </w:rPr>
            </w:pPr>
          </w:p>
        </w:tc>
      </w:tr>
      <w:tr w:rsidR="00214064" w:rsidTr="00214064">
        <w:trPr>
          <w:cantSplit/>
          <w:trHeight w:val="89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4064" w:rsidRDefault="00214064">
            <w:pPr>
              <w:pStyle w:val="a9"/>
              <w:spacing w:line="276" w:lineRule="auto"/>
              <w:ind w:left="0" w:right="34"/>
              <w:rPr>
                <w:color w:val="auto"/>
                <w:spacing w:val="20"/>
                <w:szCs w:val="16"/>
                <w:lang w:eastAsia="en-US"/>
              </w:rPr>
            </w:pPr>
            <w:r>
              <w:rPr>
                <w:color w:val="auto"/>
                <w:spacing w:val="20"/>
                <w:szCs w:val="16"/>
                <w:lang w:eastAsia="en-US"/>
              </w:rPr>
              <w:t>Китайгородский проезд, д. 7, стр. 3, Москва, Россия, 109074</w:t>
            </w:r>
          </w:p>
          <w:p w:rsidR="00214064" w:rsidRDefault="00214064">
            <w:pPr>
              <w:pStyle w:val="a9"/>
              <w:spacing w:line="276" w:lineRule="auto"/>
              <w:ind w:left="0" w:right="34"/>
              <w:rPr>
                <w:b w:val="0"/>
                <w:color w:val="auto"/>
                <w:spacing w:val="20"/>
                <w:szCs w:val="16"/>
                <w:lang w:eastAsia="en-US"/>
              </w:rPr>
            </w:pPr>
            <w:r>
              <w:rPr>
                <w:color w:val="auto"/>
                <w:szCs w:val="16"/>
                <w:lang w:eastAsia="en-US"/>
              </w:rPr>
              <w:t>Тел.: (495) 627-83-55   Факс: (495) 627-95-15</w:t>
            </w:r>
            <w:r>
              <w:rPr>
                <w:color w:val="auto"/>
                <w:szCs w:val="16"/>
                <w:lang w:eastAsia="en-US"/>
              </w:rPr>
              <w:br/>
            </w:r>
            <w:r>
              <w:rPr>
                <w:color w:val="auto"/>
                <w:spacing w:val="20"/>
                <w:szCs w:val="16"/>
                <w:lang w:val="en-US" w:eastAsia="en-US"/>
              </w:rPr>
              <w:t>E</w:t>
            </w:r>
            <w:r>
              <w:rPr>
                <w:color w:val="auto"/>
                <w:spacing w:val="20"/>
                <w:szCs w:val="16"/>
                <w:lang w:eastAsia="en-US"/>
              </w:rPr>
              <w:t>-</w:t>
            </w:r>
            <w:r>
              <w:rPr>
                <w:color w:val="auto"/>
                <w:spacing w:val="20"/>
                <w:szCs w:val="16"/>
                <w:lang w:val="en-US" w:eastAsia="en-US"/>
              </w:rPr>
              <w:t>mail</w:t>
            </w:r>
            <w:r>
              <w:rPr>
                <w:color w:val="auto"/>
                <w:spacing w:val="20"/>
                <w:szCs w:val="16"/>
                <w:lang w:eastAsia="en-US"/>
              </w:rPr>
              <w:t>: </w:t>
            </w:r>
            <w:hyperlink r:id="rId9" w:history="1">
              <w:r>
                <w:rPr>
                  <w:rStyle w:val="a5"/>
                  <w:color w:val="auto"/>
                  <w:spacing w:val="20"/>
                  <w:szCs w:val="16"/>
                  <w:lang w:val="en-US" w:eastAsia="en-US"/>
                </w:rPr>
                <w:t>secr</w:t>
              </w:r>
              <w:r>
                <w:rPr>
                  <w:rStyle w:val="a5"/>
                  <w:color w:val="auto"/>
                  <w:spacing w:val="20"/>
                  <w:szCs w:val="16"/>
                  <w:lang w:eastAsia="en-US"/>
                </w:rPr>
                <w:t>@</w:t>
              </w:r>
              <w:r>
                <w:rPr>
                  <w:rStyle w:val="a5"/>
                  <w:color w:val="auto"/>
                  <w:spacing w:val="20"/>
                  <w:szCs w:val="16"/>
                  <w:lang w:val="en-US" w:eastAsia="en-US"/>
                </w:rPr>
                <w:t>so</w:t>
              </w:r>
              <w:r>
                <w:rPr>
                  <w:rStyle w:val="a5"/>
                  <w:color w:val="auto"/>
                  <w:spacing w:val="20"/>
                  <w:szCs w:val="16"/>
                  <w:lang w:eastAsia="en-US"/>
                </w:rPr>
                <w:t>-</w:t>
              </w:r>
              <w:r>
                <w:rPr>
                  <w:rStyle w:val="a5"/>
                  <w:color w:val="auto"/>
                  <w:spacing w:val="20"/>
                  <w:szCs w:val="16"/>
                  <w:lang w:val="en-US" w:eastAsia="en-US"/>
                </w:rPr>
                <w:t>ups</w:t>
              </w:r>
              <w:r>
                <w:rPr>
                  <w:rStyle w:val="a5"/>
                  <w:color w:val="auto"/>
                  <w:spacing w:val="20"/>
                  <w:szCs w:val="16"/>
                  <w:lang w:eastAsia="en-US"/>
                </w:rPr>
                <w:t>.</w:t>
              </w:r>
              <w:r>
                <w:rPr>
                  <w:rStyle w:val="a5"/>
                  <w:color w:val="auto"/>
                  <w:spacing w:val="20"/>
                  <w:szCs w:val="16"/>
                  <w:lang w:val="en-US" w:eastAsia="en-US"/>
                </w:rPr>
                <w:t>ru</w:t>
              </w:r>
            </w:hyperlink>
          </w:p>
          <w:p w:rsidR="00214064" w:rsidRDefault="00214064">
            <w:pPr>
              <w:pStyle w:val="a9"/>
              <w:spacing w:line="276" w:lineRule="auto"/>
              <w:ind w:left="0" w:right="34"/>
              <w:rPr>
                <w:color w:val="auto"/>
                <w:spacing w:val="20"/>
                <w:szCs w:val="16"/>
                <w:lang w:eastAsia="en-US"/>
              </w:rPr>
            </w:pPr>
            <w:r>
              <w:rPr>
                <w:color w:val="auto"/>
                <w:spacing w:val="20"/>
                <w:szCs w:val="16"/>
                <w:lang w:val="en-US" w:eastAsia="en-US"/>
              </w:rPr>
              <w:t>http</w:t>
            </w:r>
            <w:r>
              <w:rPr>
                <w:color w:val="auto"/>
                <w:spacing w:val="20"/>
                <w:szCs w:val="16"/>
                <w:lang w:eastAsia="en-US"/>
              </w:rPr>
              <w:t>://</w:t>
            </w:r>
            <w:r>
              <w:rPr>
                <w:color w:val="auto"/>
                <w:spacing w:val="20"/>
                <w:szCs w:val="16"/>
                <w:lang w:val="en-US" w:eastAsia="en-US"/>
              </w:rPr>
              <w:t>www</w:t>
            </w:r>
            <w:r>
              <w:rPr>
                <w:color w:val="auto"/>
                <w:spacing w:val="20"/>
                <w:szCs w:val="16"/>
                <w:lang w:eastAsia="en-US"/>
              </w:rPr>
              <w:t>.</w:t>
            </w:r>
            <w:r>
              <w:rPr>
                <w:color w:val="auto"/>
                <w:spacing w:val="20"/>
                <w:szCs w:val="16"/>
                <w:lang w:val="en-US" w:eastAsia="en-US"/>
              </w:rPr>
              <w:t>so</w:t>
            </w:r>
            <w:r>
              <w:rPr>
                <w:color w:val="auto"/>
                <w:spacing w:val="20"/>
                <w:szCs w:val="16"/>
                <w:lang w:eastAsia="en-US"/>
              </w:rPr>
              <w:t>-</w:t>
            </w:r>
            <w:r>
              <w:rPr>
                <w:color w:val="auto"/>
                <w:spacing w:val="20"/>
                <w:szCs w:val="16"/>
                <w:lang w:val="en-US" w:eastAsia="en-US"/>
              </w:rPr>
              <w:t>ups</w:t>
            </w:r>
            <w:r>
              <w:rPr>
                <w:color w:val="auto"/>
                <w:spacing w:val="20"/>
                <w:szCs w:val="16"/>
                <w:lang w:eastAsia="en-US"/>
              </w:rPr>
              <w:t>.</w:t>
            </w:r>
            <w:r>
              <w:rPr>
                <w:color w:val="auto"/>
                <w:spacing w:val="20"/>
                <w:szCs w:val="16"/>
                <w:lang w:val="en-US" w:eastAsia="en-US"/>
              </w:rPr>
              <w:t>ru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lang w:eastAsia="en-US"/>
              </w:rPr>
            </w:pPr>
          </w:p>
        </w:tc>
      </w:tr>
      <w:tr w:rsidR="00214064" w:rsidTr="00214064">
        <w:trPr>
          <w:cantSplit/>
          <w:trHeight w:val="350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4064" w:rsidRDefault="00214064">
            <w:pPr>
              <w:pStyle w:val="aa"/>
              <w:spacing w:before="120" w:line="276" w:lineRule="auto"/>
              <w:ind w:left="0" w:right="0"/>
              <w:jc w:val="left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4064" w:rsidRDefault="00214064">
            <w:pPr>
              <w:pStyle w:val="aa"/>
              <w:spacing w:before="120" w:line="276" w:lineRule="auto"/>
              <w:ind w:left="0" w:right="34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4064" w:rsidRDefault="00214064">
            <w:pPr>
              <w:pStyle w:val="aa"/>
              <w:spacing w:before="120" w:line="276" w:lineRule="auto"/>
              <w:ind w:left="0" w:right="34"/>
              <w:jc w:val="left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_</w:t>
            </w:r>
            <w:r>
              <w:rPr>
                <w:sz w:val="18"/>
                <w:szCs w:val="18"/>
                <w:lang w:eastAsia="en-US"/>
              </w:rPr>
              <w:t>________</w:t>
            </w:r>
            <w:r>
              <w:rPr>
                <w:sz w:val="18"/>
                <w:szCs w:val="18"/>
                <w:lang w:val="en-US" w:eastAsia="en-US"/>
              </w:rPr>
              <w:t>__</w:t>
            </w:r>
            <w:r>
              <w:rPr>
                <w:sz w:val="18"/>
                <w:szCs w:val="18"/>
                <w:lang w:eastAsia="en-US"/>
              </w:rPr>
              <w:t>____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lang w:eastAsia="en-US"/>
              </w:rPr>
            </w:pPr>
          </w:p>
        </w:tc>
      </w:tr>
      <w:tr w:rsidR="00214064" w:rsidTr="00214064">
        <w:trPr>
          <w:cantSplit/>
          <w:trHeight w:hRule="exact" w:val="361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4064" w:rsidRDefault="00214064" w:rsidP="00524C37">
            <w:pPr>
              <w:pStyle w:val="aa"/>
              <w:spacing w:before="120" w:line="276" w:lineRule="auto"/>
              <w:ind w:left="0" w:right="0"/>
              <w:jc w:val="left"/>
              <w:rPr>
                <w:b/>
                <w:sz w:val="18"/>
                <w:szCs w:val="18"/>
                <w:lang w:val="en-US"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 № </w:t>
            </w:r>
            <w:r>
              <w:rPr>
                <w:b/>
                <w:sz w:val="18"/>
                <w:szCs w:val="18"/>
                <w:u w:val="single"/>
                <w:lang w:eastAsia="en-US"/>
              </w:rPr>
              <w:t>09-</w:t>
            </w:r>
            <w:r w:rsidR="00524C37">
              <w:rPr>
                <w:b/>
                <w:sz w:val="18"/>
                <w:szCs w:val="18"/>
                <w:u w:val="single"/>
                <w:lang w:val="en-US" w:eastAsia="en-US"/>
              </w:rPr>
              <w:t>4838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14064" w:rsidRDefault="00214064" w:rsidP="00524C37">
            <w:pPr>
              <w:pStyle w:val="aa"/>
              <w:spacing w:before="120" w:line="276" w:lineRule="auto"/>
              <w:ind w:left="0" w:right="34"/>
              <w:jc w:val="lef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от </w:t>
            </w:r>
            <w:r>
              <w:rPr>
                <w:b/>
                <w:sz w:val="18"/>
                <w:szCs w:val="18"/>
                <w:lang w:val="en-US" w:eastAsia="en-US"/>
              </w:rPr>
              <w:t xml:space="preserve">   </w:t>
            </w:r>
            <w:r w:rsidR="00524C37">
              <w:rPr>
                <w:b/>
                <w:sz w:val="18"/>
                <w:szCs w:val="18"/>
                <w:u w:val="single"/>
                <w:lang w:eastAsia="en-US"/>
              </w:rPr>
              <w:t>07</w:t>
            </w:r>
            <w:r>
              <w:rPr>
                <w:b/>
                <w:sz w:val="18"/>
                <w:szCs w:val="18"/>
                <w:u w:val="single"/>
                <w:lang w:eastAsia="en-US"/>
              </w:rPr>
              <w:t>.0</w:t>
            </w:r>
            <w:r w:rsidR="00524C37">
              <w:rPr>
                <w:b/>
                <w:sz w:val="18"/>
                <w:szCs w:val="18"/>
                <w:u w:val="single"/>
                <w:lang w:val="en-US" w:eastAsia="en-US"/>
              </w:rPr>
              <w:t>9</w:t>
            </w:r>
            <w:r>
              <w:rPr>
                <w:b/>
                <w:sz w:val="18"/>
                <w:szCs w:val="18"/>
                <w:u w:val="single"/>
                <w:lang w:eastAsia="en-US"/>
              </w:rPr>
              <w:t>.2016</w:t>
            </w: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lang w:eastAsia="en-US"/>
              </w:rPr>
            </w:pPr>
          </w:p>
        </w:tc>
      </w:tr>
      <w:tr w:rsidR="00214064" w:rsidTr="00214064">
        <w:trPr>
          <w:cantSplit/>
          <w:trHeight w:val="189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064" w:rsidRDefault="00214064">
            <w:pPr>
              <w:pStyle w:val="a6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lang w:eastAsia="en-US"/>
              </w:rPr>
            </w:pPr>
          </w:p>
        </w:tc>
      </w:tr>
    </w:tbl>
    <w:p w:rsidR="00214064" w:rsidRDefault="00214064" w:rsidP="00214064">
      <w:pPr>
        <w:autoSpaceDE w:val="0"/>
        <w:autoSpaceDN w:val="0"/>
        <w:adjustRightInd w:val="0"/>
        <w:ind w:right="5101"/>
        <w:outlineLvl w:val="1"/>
        <w:rPr>
          <w:bCs/>
          <w:szCs w:val="28"/>
        </w:rPr>
      </w:pPr>
      <w:r>
        <w:t>О рассмотрении проекта корректировки ИП ПАО «МОЭСК» на 2015-2021 годы</w:t>
      </w:r>
    </w:p>
    <w:p w:rsidR="00214064" w:rsidRDefault="00214064" w:rsidP="00214064">
      <w:pPr>
        <w:autoSpaceDE w:val="0"/>
        <w:autoSpaceDN w:val="0"/>
        <w:adjustRightInd w:val="0"/>
        <w:outlineLvl w:val="1"/>
        <w:rPr>
          <w:bCs/>
          <w:sz w:val="28"/>
          <w:szCs w:val="28"/>
        </w:rPr>
      </w:pPr>
    </w:p>
    <w:p w:rsidR="00214064" w:rsidRDefault="00214064" w:rsidP="00214064">
      <w:pPr>
        <w:autoSpaceDE w:val="0"/>
        <w:autoSpaceDN w:val="0"/>
        <w:adjustRightInd w:val="0"/>
        <w:outlineLvl w:val="1"/>
        <w:rPr>
          <w:bCs/>
          <w:sz w:val="28"/>
          <w:szCs w:val="28"/>
        </w:rPr>
      </w:pPr>
    </w:p>
    <w:p w:rsidR="00214064" w:rsidRDefault="00214064" w:rsidP="0021406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Вячеслав Михайлович!</w:t>
      </w:r>
    </w:p>
    <w:p w:rsidR="00214064" w:rsidRDefault="00214064" w:rsidP="00214064">
      <w:pPr>
        <w:widowControl w:val="0"/>
        <w:jc w:val="center"/>
        <w:rPr>
          <w:sz w:val="28"/>
          <w:szCs w:val="28"/>
        </w:rPr>
      </w:pPr>
    </w:p>
    <w:p w:rsidR="00214064" w:rsidRDefault="00214064" w:rsidP="002140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Российской Федерации от 01.12.2009 №977 «Об инвестиционных программах субъектов электроэнергетики» направляю заключение </w:t>
      </w:r>
      <w:r w:rsidR="002D23CD" w:rsidRPr="002D23CD">
        <w:rPr>
          <w:sz w:val="28"/>
          <w:szCs w:val="28"/>
        </w:rPr>
        <w:t>к</w:t>
      </w:r>
      <w:r>
        <w:rPr>
          <w:sz w:val="28"/>
          <w:szCs w:val="28"/>
        </w:rPr>
        <w:t xml:space="preserve"> проекту корректировки инвестиционной программы ПАО «МОЭСК» на 2015-2021 годы (приложение).</w:t>
      </w:r>
    </w:p>
    <w:p w:rsidR="00214064" w:rsidRDefault="00214064" w:rsidP="00214064">
      <w:pPr>
        <w:widowControl w:val="0"/>
        <w:jc w:val="both"/>
        <w:rPr>
          <w:sz w:val="28"/>
          <w:szCs w:val="28"/>
        </w:rPr>
      </w:pPr>
    </w:p>
    <w:p w:rsidR="00214064" w:rsidRDefault="00214064" w:rsidP="00214064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7762"/>
      </w:tblGrid>
      <w:tr w:rsidR="00214064" w:rsidTr="007B02B9">
        <w:trPr>
          <w:trHeight w:val="423"/>
        </w:trPr>
        <w:tc>
          <w:tcPr>
            <w:tcW w:w="1809" w:type="dxa"/>
            <w:hideMark/>
          </w:tcPr>
          <w:p w:rsidR="00214064" w:rsidRDefault="00214064">
            <w:pPr>
              <w:spacing w:line="276" w:lineRule="auto"/>
              <w:ind w:hanging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Приложение:</w:t>
            </w:r>
          </w:p>
        </w:tc>
        <w:tc>
          <w:tcPr>
            <w:tcW w:w="7762" w:type="dxa"/>
          </w:tcPr>
          <w:p w:rsidR="00214064" w:rsidRDefault="00214064" w:rsidP="007B02B9">
            <w:pPr>
              <w:spacing w:line="276" w:lineRule="auto"/>
              <w:ind w:hanging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 </w:t>
            </w:r>
            <w:r w:rsidR="007B02B9">
              <w:rPr>
                <w:sz w:val="28"/>
                <w:szCs w:val="28"/>
                <w:lang w:eastAsia="en-US"/>
              </w:rPr>
              <w:t>4</w:t>
            </w:r>
            <w:r w:rsidR="00842376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л. в 1 экз.</w:t>
            </w:r>
          </w:p>
        </w:tc>
      </w:tr>
    </w:tbl>
    <w:p w:rsidR="00214064" w:rsidRDefault="00214064" w:rsidP="00214064">
      <w:pPr>
        <w:pStyle w:val="af3"/>
        <w:framePr w:w="2088" w:h="537" w:hSpace="181" w:wrap="notBeside" w:vAnchor="page" w:hAnchor="page" w:x="1755" w:y="15526" w:anchorLock="1"/>
        <w:rPr>
          <w:sz w:val="24"/>
        </w:rPr>
      </w:pPr>
      <w:r>
        <w:rPr>
          <w:sz w:val="24"/>
        </w:rPr>
        <w:t>А.С. Попиков</w:t>
      </w:r>
    </w:p>
    <w:p w:rsidR="00214064" w:rsidRDefault="00214064" w:rsidP="00214064">
      <w:pPr>
        <w:framePr w:w="2088" w:h="537" w:hSpace="181" w:wrap="notBeside" w:vAnchor="page" w:hAnchor="page" w:x="1755" w:y="15526" w:anchorLock="1"/>
      </w:pPr>
      <w:r>
        <w:t>(495) 627-83-23</w:t>
      </w:r>
    </w:p>
    <w:p w:rsidR="00214064" w:rsidRDefault="00214064" w:rsidP="00214064">
      <w:pPr>
        <w:rPr>
          <w:sz w:val="28"/>
          <w:szCs w:val="28"/>
        </w:rPr>
      </w:pPr>
    </w:p>
    <w:p w:rsidR="007B02B9" w:rsidRDefault="007B02B9" w:rsidP="00214064">
      <w:pPr>
        <w:rPr>
          <w:sz w:val="28"/>
          <w:szCs w:val="28"/>
        </w:rPr>
      </w:pPr>
    </w:p>
    <w:p w:rsidR="00214064" w:rsidRDefault="00214064" w:rsidP="0021406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46"/>
        <w:gridCol w:w="4025"/>
      </w:tblGrid>
      <w:tr w:rsidR="00214064" w:rsidTr="00214064">
        <w:tc>
          <w:tcPr>
            <w:tcW w:w="5820" w:type="dxa"/>
            <w:hideMark/>
          </w:tcPr>
          <w:p w:rsidR="00214064" w:rsidRDefault="00214064">
            <w:pPr>
              <w:spacing w:line="276" w:lineRule="auto"/>
              <w:ind w:left="-10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Председателя Правления</w:t>
            </w:r>
          </w:p>
        </w:tc>
        <w:tc>
          <w:tcPr>
            <w:tcW w:w="4211" w:type="dxa"/>
            <w:vAlign w:val="bottom"/>
            <w:hideMark/>
          </w:tcPr>
          <w:p w:rsidR="00214064" w:rsidRDefault="00214064">
            <w:pPr>
              <w:spacing w:line="276" w:lineRule="auto"/>
              <w:ind w:right="-2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С.А. Павлушко</w:t>
            </w:r>
          </w:p>
        </w:tc>
      </w:tr>
    </w:tbl>
    <w:p w:rsidR="00214064" w:rsidRDefault="00214064" w:rsidP="00214064">
      <w:pPr>
        <w:rPr>
          <w:sz w:val="28"/>
          <w:szCs w:val="28"/>
        </w:rPr>
        <w:sectPr w:rsidR="00214064">
          <w:pgSz w:w="11906" w:h="16838"/>
          <w:pgMar w:top="993" w:right="850" w:bottom="1134" w:left="1701" w:header="708" w:footer="708" w:gutter="0"/>
          <w:cols w:space="720"/>
        </w:sectPr>
      </w:pPr>
    </w:p>
    <w:p w:rsidR="00D97E89" w:rsidRDefault="00D97E89" w:rsidP="00D97E89">
      <w:pPr>
        <w:pStyle w:val="af4"/>
        <w:ind w:left="17577" w:firstLine="0"/>
        <w:rPr>
          <w:b w:val="0"/>
          <w:sz w:val="24"/>
        </w:rPr>
      </w:pPr>
      <w:bookmarkStart w:id="1" w:name="_Toc339467757"/>
      <w:r>
        <w:rPr>
          <w:b w:val="0"/>
          <w:sz w:val="24"/>
        </w:rPr>
        <w:lastRenderedPageBreak/>
        <w:t>Приложение</w:t>
      </w:r>
      <w:r w:rsidR="00160532">
        <w:rPr>
          <w:b w:val="0"/>
          <w:sz w:val="24"/>
        </w:rPr>
        <w:t xml:space="preserve"> </w:t>
      </w:r>
      <w:r>
        <w:rPr>
          <w:b w:val="0"/>
          <w:sz w:val="24"/>
        </w:rPr>
        <w:t>к письму АО «СО ЕЭС»</w:t>
      </w:r>
    </w:p>
    <w:p w:rsidR="00D97E89" w:rsidRDefault="00D97E89" w:rsidP="00D97E89">
      <w:pPr>
        <w:pStyle w:val="af4"/>
        <w:ind w:left="17577" w:firstLine="0"/>
        <w:rPr>
          <w:b w:val="0"/>
          <w:sz w:val="24"/>
        </w:rPr>
      </w:pPr>
      <w:r>
        <w:rPr>
          <w:b w:val="0"/>
          <w:sz w:val="24"/>
        </w:rPr>
        <w:t>от__________№Н31-</w:t>
      </w:r>
      <w:r>
        <w:rPr>
          <w:b w:val="0"/>
          <w:sz w:val="24"/>
          <w:lang w:val="en-US"/>
        </w:rPr>
        <w:t>II</w:t>
      </w:r>
      <w:r w:rsidRPr="00DE6F38">
        <w:rPr>
          <w:b w:val="0"/>
          <w:sz w:val="24"/>
        </w:rPr>
        <w:t>-</w:t>
      </w:r>
      <w:r>
        <w:rPr>
          <w:b w:val="0"/>
          <w:sz w:val="24"/>
        </w:rPr>
        <w:t>3-19____</w:t>
      </w:r>
      <w:bookmarkEnd w:id="1"/>
    </w:p>
    <w:p w:rsidR="00214064" w:rsidRDefault="00214064" w:rsidP="00214064">
      <w:pPr>
        <w:jc w:val="center"/>
        <w:rPr>
          <w:szCs w:val="28"/>
        </w:rPr>
      </w:pPr>
      <w:r>
        <w:rPr>
          <w:szCs w:val="28"/>
        </w:rPr>
        <w:t>Заключение</w:t>
      </w:r>
    </w:p>
    <w:p w:rsidR="00214064" w:rsidRDefault="00214064" w:rsidP="00214064">
      <w:pPr>
        <w:jc w:val="center"/>
        <w:rPr>
          <w:szCs w:val="28"/>
        </w:rPr>
      </w:pPr>
      <w:r>
        <w:rPr>
          <w:szCs w:val="28"/>
        </w:rPr>
        <w:t>о рассмотрении инвестиционной программы субъекта электроэнергетики</w:t>
      </w:r>
    </w:p>
    <w:p w:rsidR="00214064" w:rsidRDefault="00214064" w:rsidP="00214064">
      <w:pPr>
        <w:suppressAutoHyphens/>
        <w:rPr>
          <w:b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856"/>
        <w:gridCol w:w="2268"/>
        <w:gridCol w:w="575"/>
        <w:gridCol w:w="284"/>
        <w:gridCol w:w="1550"/>
        <w:gridCol w:w="709"/>
        <w:gridCol w:w="709"/>
      </w:tblGrid>
      <w:tr w:rsidR="00214064" w:rsidTr="00214064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14064" w:rsidRDefault="00214064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АО «СО ЕЭС», г. Москва </w:t>
            </w:r>
          </w:p>
        </w:tc>
        <w:tc>
          <w:tcPr>
            <w:tcW w:w="2268" w:type="dxa"/>
            <w:vAlign w:val="bottom"/>
            <w:hideMark/>
          </w:tcPr>
          <w:p w:rsidR="00214064" w:rsidRDefault="00214064">
            <w:pPr>
              <w:suppressAutoHyphens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4064" w:rsidRPr="007B02B9" w:rsidRDefault="007B02B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284" w:type="dxa"/>
            <w:vAlign w:val="bottom"/>
            <w:hideMark/>
          </w:tcPr>
          <w:p w:rsidR="00214064" w:rsidRDefault="00214064">
            <w:pPr>
              <w:suppressAutoHyphen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14064" w:rsidRPr="00EE0FFA" w:rsidRDefault="007B02B9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октября</w:t>
            </w:r>
          </w:p>
        </w:tc>
        <w:tc>
          <w:tcPr>
            <w:tcW w:w="709" w:type="dxa"/>
            <w:vAlign w:val="bottom"/>
            <w:hideMark/>
          </w:tcPr>
          <w:p w:rsidR="00214064" w:rsidRDefault="00214064">
            <w:pPr>
              <w:suppressAutoHyphens/>
              <w:spacing w:line="276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2016</w:t>
            </w:r>
          </w:p>
        </w:tc>
        <w:tc>
          <w:tcPr>
            <w:tcW w:w="709" w:type="dxa"/>
            <w:vAlign w:val="bottom"/>
            <w:hideMark/>
          </w:tcPr>
          <w:p w:rsidR="00214064" w:rsidRDefault="00214064">
            <w:pPr>
              <w:suppressAutoHyphens/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</w:tr>
    </w:tbl>
    <w:p w:rsidR="00214064" w:rsidRDefault="00214064" w:rsidP="00214064">
      <w:pPr>
        <w:suppressAutoHyphens/>
        <w:rPr>
          <w:lang w:val="en-US"/>
        </w:rPr>
      </w:pPr>
    </w:p>
    <w:p w:rsidR="00214064" w:rsidRDefault="00214064" w:rsidP="00214064">
      <w:pPr>
        <w:suppressAutoHyphens/>
      </w:pPr>
      <w:r>
        <w:t xml:space="preserve">Заключение выдано </w:t>
      </w:r>
      <w:r w:rsidR="00EE0FFA" w:rsidRPr="00EE0FFA">
        <w:rPr>
          <w:u w:val="single"/>
        </w:rPr>
        <w:t>Минэнерго России</w:t>
      </w:r>
    </w:p>
    <w:p w:rsidR="007B02B9" w:rsidRDefault="00214064" w:rsidP="007B02B9">
      <w:pPr>
        <w:suppressAutoHyphens/>
        <w:rPr>
          <w:u w:val="single"/>
        </w:rPr>
      </w:pPr>
      <w:r>
        <w:t xml:space="preserve">по проекту инвестиционной программы (далее – ИП) </w:t>
      </w:r>
      <w:r>
        <w:rPr>
          <w:u w:val="single"/>
        </w:rPr>
        <w:t xml:space="preserve"> ПАО «МОЭСК»</w:t>
      </w:r>
      <w:r>
        <w:t xml:space="preserve"> на период </w:t>
      </w:r>
      <w:r>
        <w:rPr>
          <w:u w:val="single"/>
        </w:rPr>
        <w:t>2015-2021 гг.</w:t>
      </w:r>
    </w:p>
    <w:p w:rsidR="00214064" w:rsidRDefault="003606D0" w:rsidP="007B02B9">
      <w:pPr>
        <w:suppressAutoHyphens/>
      </w:pPr>
      <w:r>
        <w:t xml:space="preserve">Проект ИП рассмотрен </w:t>
      </w:r>
      <w:r w:rsidR="00214064">
        <w:t>АО «СО ЕЭС» в соответствии с 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организаций, утвержденных Постановлением Правительства Российской Федерации от 01.12.2009 № 977 «Об инвестиционных программах субъектов электроэнергетики».</w:t>
      </w:r>
    </w:p>
    <w:p w:rsidR="00214064" w:rsidRDefault="003606D0" w:rsidP="00214064">
      <w:pPr>
        <w:suppressAutoHyphens/>
        <w:jc w:val="both"/>
      </w:pPr>
      <w:r>
        <w:t xml:space="preserve">В результате рассмотрения </w:t>
      </w:r>
      <w:r w:rsidR="00214064">
        <w:t>АО «СО ЕЭС» установлено:</w:t>
      </w:r>
    </w:p>
    <w:p w:rsidR="00214064" w:rsidRDefault="00214064" w:rsidP="00214064">
      <w:pPr>
        <w:suppressAutoHyphens/>
        <w:jc w:val="both"/>
        <w:rPr>
          <w:szCs w:val="28"/>
        </w:rPr>
      </w:pPr>
    </w:p>
    <w:p w:rsidR="00214064" w:rsidRDefault="00214064" w:rsidP="00B01C3B">
      <w:pPr>
        <w:pStyle w:val="ab"/>
        <w:numPr>
          <w:ilvl w:val="0"/>
          <w:numId w:val="5"/>
        </w:numPr>
        <w:suppressAutoHyphens/>
        <w:jc w:val="both"/>
      </w:pPr>
      <w:r w:rsidRPr="007B02B9">
        <w:rPr>
          <w:b/>
          <w:szCs w:val="28"/>
        </w:rPr>
        <w:t>Мероприятия по основному (первичному) электротехническому оборудованию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58"/>
        <w:gridCol w:w="2298"/>
        <w:gridCol w:w="1378"/>
        <w:gridCol w:w="3326"/>
        <w:gridCol w:w="3710"/>
        <w:gridCol w:w="1282"/>
        <w:gridCol w:w="1609"/>
        <w:gridCol w:w="1726"/>
        <w:gridCol w:w="1809"/>
        <w:gridCol w:w="1953"/>
        <w:gridCol w:w="1949"/>
      </w:tblGrid>
      <w:tr w:rsidR="00214064" w:rsidTr="007B02B9">
        <w:trPr>
          <w:trHeight w:val="380"/>
          <w:tblHeader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ind w:right="-5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инвестиционного проекта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Год реализации (постановки под напряжение) в соответствии с проектом ИП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Предложения по доработке проекта ИП/документ основание (при наличии)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Возможные риски для энергосистемы</w:t>
            </w:r>
          </w:p>
        </w:tc>
        <w:tc>
          <w:tcPr>
            <w:tcW w:w="23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Наличие мероприятий в документах и сроки их реализации</w:t>
            </w:r>
          </w:p>
        </w:tc>
      </w:tr>
      <w:tr w:rsidR="00214064" w:rsidTr="007B02B9">
        <w:trPr>
          <w:trHeight w:val="43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СиПР ЕЭС России на </w:t>
            </w:r>
            <w:r>
              <w:rPr>
                <w:i/>
                <w:sz w:val="22"/>
                <w:szCs w:val="22"/>
                <w:lang w:eastAsia="en-US"/>
              </w:rPr>
              <w:t>2016-2022 гг.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СиПР ЕЭС России на </w:t>
            </w:r>
            <w:r>
              <w:rPr>
                <w:i/>
                <w:sz w:val="22"/>
                <w:szCs w:val="22"/>
                <w:lang w:eastAsia="en-US"/>
              </w:rPr>
              <w:t>2015-2021 гг.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СиПР </w:t>
            </w:r>
            <w:r w:rsidR="00E70E47">
              <w:rPr>
                <w:sz w:val="22"/>
                <w:szCs w:val="22"/>
                <w:lang w:eastAsia="en-US"/>
              </w:rPr>
              <w:t>г. Москвы на 2016-2021 гг. и СиПР Московско</w:t>
            </w:r>
            <w:r w:rsidR="0040514A">
              <w:rPr>
                <w:sz w:val="22"/>
                <w:szCs w:val="22"/>
                <w:lang w:eastAsia="en-US"/>
              </w:rPr>
              <w:t>й</w:t>
            </w:r>
            <w:r w:rsidR="00E70E47">
              <w:rPr>
                <w:sz w:val="22"/>
                <w:szCs w:val="22"/>
                <w:lang w:eastAsia="en-US"/>
              </w:rPr>
              <w:t xml:space="preserve"> области на 2017-2021 гг.</w:t>
            </w:r>
            <w:r w:rsidR="00E70E47">
              <w:rPr>
                <w:i/>
                <w:sz w:val="22"/>
                <w:szCs w:val="22"/>
                <w:lang w:eastAsia="en-US"/>
              </w:rPr>
              <w:t xml:space="preserve"> </w:t>
            </w:r>
            <w:r w:rsidR="008C0907">
              <w:rPr>
                <w:i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AD10F6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СиПР Московской области</w:t>
            </w:r>
            <w:r w:rsidR="00214064">
              <w:rPr>
                <w:sz w:val="22"/>
                <w:szCs w:val="22"/>
                <w:lang w:eastAsia="en-US"/>
              </w:rPr>
              <w:t xml:space="preserve"> </w:t>
            </w:r>
            <w:r w:rsidR="001276FB">
              <w:rPr>
                <w:sz w:val="22"/>
                <w:szCs w:val="22"/>
                <w:lang w:eastAsia="en-US"/>
              </w:rPr>
              <w:t>на 2016-2020 гг.</w:t>
            </w:r>
            <w:r>
              <w:rPr>
                <w:i/>
                <w:sz w:val="22"/>
                <w:szCs w:val="22"/>
                <w:lang w:eastAsia="en-US"/>
              </w:rPr>
              <w:t>*</w:t>
            </w:r>
            <w:r w:rsidR="008C0907">
              <w:rPr>
                <w:i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субъекта электроэнергетики, </w:t>
            </w:r>
            <w:r>
              <w:rPr>
                <w:i/>
                <w:sz w:val="22"/>
                <w:szCs w:val="22"/>
                <w:lang w:eastAsia="en-US"/>
              </w:rPr>
              <w:t>утвержденная в предшествующий период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B37B49">
            <w:pPr>
              <w:suppressAutoHyphens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ИП иного субъекта электроэнергетики, мероприятия на объектах которого требуются в рамках координации ввода объектов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B27ED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Реконструкция ПС-630 Нагорная</w:t>
            </w:r>
            <w:r w:rsidR="00B27ED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B9" w:rsidRDefault="007B02B9" w:rsidP="007B02B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Исключить из</w:t>
            </w:r>
            <w:r w:rsidRPr="0086117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инвестиционного проекта мероприятия по замене существующих трансформаторов на трансформаторы большей мощности при реконструкции ПС 110 кВ Нагорная в связи с отсутствием </w:t>
            </w:r>
            <w:r w:rsidRPr="00DD5947">
              <w:rPr>
                <w:sz w:val="22"/>
                <w:szCs w:val="22"/>
                <w:lang w:eastAsia="en-US"/>
              </w:rPr>
              <w:t>режимно-балансовых обоснований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7B02B9" w:rsidRDefault="00743294" w:rsidP="00743294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 необходимости замены </w:t>
            </w:r>
            <w:r w:rsidR="007B02B9">
              <w:rPr>
                <w:sz w:val="22"/>
                <w:szCs w:val="22"/>
                <w:lang w:eastAsia="en-US"/>
              </w:rPr>
              <w:t>трансформаторов</w:t>
            </w:r>
            <w:r>
              <w:rPr>
                <w:sz w:val="22"/>
                <w:szCs w:val="22"/>
                <w:lang w:eastAsia="en-US"/>
              </w:rPr>
              <w:t xml:space="preserve"> по техническому состоянию установка трансформаторов большей мощности не требуется.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231FD">
              <w:rPr>
                <w:sz w:val="22"/>
                <w:szCs w:val="22"/>
              </w:rPr>
              <w:t>–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231FD">
              <w:rPr>
                <w:sz w:val="22"/>
                <w:szCs w:val="22"/>
              </w:rPr>
              <w:t>–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231FD">
              <w:rPr>
                <w:sz w:val="22"/>
                <w:szCs w:val="22"/>
              </w:rPr>
              <w:t>–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231FD">
              <w:rPr>
                <w:sz w:val="22"/>
                <w:szCs w:val="22"/>
              </w:rPr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231FD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231FD">
              <w:rPr>
                <w:sz w:val="22"/>
                <w:szCs w:val="22"/>
              </w:rPr>
              <w:t>–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B27ED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Реконструкция ВЛ-220 кВ "ТЭЦ-23-Гольяново 1, 2" с увеличением пропускной способности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B9" w:rsidRPr="00357887" w:rsidRDefault="007B02B9" w:rsidP="007B02B9">
            <w:pPr>
              <w:jc w:val="both"/>
              <w:rPr>
                <w:sz w:val="22"/>
                <w:szCs w:val="22"/>
                <w:lang w:eastAsia="en-US"/>
              </w:rPr>
            </w:pPr>
            <w:r w:rsidRPr="00357887">
              <w:rPr>
                <w:sz w:val="22"/>
                <w:szCs w:val="22"/>
                <w:lang w:eastAsia="en-US"/>
              </w:rPr>
              <w:t xml:space="preserve">Исключить из проекта инвестиционной программы мероприятие по реконструкции ВЛ-220 кВ ТЭЦ-23-Гольяново </w:t>
            </w:r>
            <w:r w:rsidRPr="00357887">
              <w:rPr>
                <w:sz w:val="22"/>
                <w:szCs w:val="22"/>
                <w:lang w:val="en-US" w:eastAsia="en-US"/>
              </w:rPr>
              <w:t>I</w:t>
            </w:r>
            <w:r w:rsidRPr="00357887">
              <w:rPr>
                <w:sz w:val="22"/>
                <w:szCs w:val="22"/>
                <w:lang w:eastAsia="en-US"/>
              </w:rPr>
              <w:t xml:space="preserve">, </w:t>
            </w:r>
            <w:r w:rsidRPr="00357887">
              <w:rPr>
                <w:sz w:val="22"/>
                <w:szCs w:val="22"/>
                <w:lang w:val="en-US" w:eastAsia="en-US"/>
              </w:rPr>
              <w:t>II</w:t>
            </w:r>
            <w:r w:rsidRPr="00357887">
              <w:rPr>
                <w:sz w:val="22"/>
                <w:szCs w:val="22"/>
                <w:lang w:eastAsia="en-US"/>
              </w:rPr>
              <w:t xml:space="preserve"> цепь в связи с отсутствием режимно-балансовых обоснований.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DE07D0">
              <w:rPr>
                <w:sz w:val="22"/>
                <w:szCs w:val="22"/>
              </w:rPr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2E16DB">
              <w:rPr>
                <w:sz w:val="22"/>
                <w:szCs w:val="22"/>
              </w:rPr>
              <w:t>–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2E16DB">
              <w:rPr>
                <w:sz w:val="22"/>
                <w:szCs w:val="22"/>
              </w:rPr>
              <w:t>–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2E16DB">
              <w:rPr>
                <w:sz w:val="22"/>
                <w:szCs w:val="22"/>
              </w:rPr>
              <w:t>–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2E16DB">
              <w:rPr>
                <w:sz w:val="22"/>
                <w:szCs w:val="22"/>
              </w:rPr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2E16DB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2E16DB">
              <w:rPr>
                <w:sz w:val="22"/>
                <w:szCs w:val="22"/>
              </w:rPr>
              <w:t>–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B27ED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Строительство ПС </w:t>
            </w:r>
            <w:r w:rsidR="00B27ED9">
              <w:rPr>
                <w:sz w:val="22"/>
                <w:szCs w:val="22"/>
                <w:lang w:eastAsia="en-US"/>
              </w:rPr>
              <w:t>«</w:t>
            </w:r>
            <w:r>
              <w:rPr>
                <w:sz w:val="22"/>
                <w:szCs w:val="22"/>
                <w:lang w:eastAsia="en-US"/>
              </w:rPr>
              <w:t>Ильино</w:t>
            </w:r>
            <w:r w:rsidR="00B27ED9"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B9" w:rsidRDefault="007B02B9" w:rsidP="007B02B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Исключить из проекта инвестиционной программы мероприятие по строительству ПС 110 кВ Ильино в связи с отсутствием </w:t>
            </w:r>
            <w:r w:rsidRPr="00DD5947">
              <w:rPr>
                <w:sz w:val="22"/>
                <w:szCs w:val="22"/>
                <w:lang w:eastAsia="en-US"/>
              </w:rPr>
              <w:t>режимно-балансовых обоснований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DE07D0">
              <w:rPr>
                <w:sz w:val="22"/>
                <w:szCs w:val="22"/>
              </w:rPr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135CA">
              <w:rPr>
                <w:sz w:val="22"/>
                <w:szCs w:val="22"/>
              </w:rPr>
              <w:t>–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135CA">
              <w:rPr>
                <w:sz w:val="22"/>
                <w:szCs w:val="22"/>
              </w:rPr>
              <w:t>–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135CA">
              <w:rPr>
                <w:sz w:val="22"/>
                <w:szCs w:val="22"/>
              </w:rPr>
              <w:t>–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135CA">
              <w:rPr>
                <w:sz w:val="22"/>
                <w:szCs w:val="22"/>
              </w:rPr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135CA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1135CA">
              <w:rPr>
                <w:sz w:val="22"/>
                <w:szCs w:val="22"/>
              </w:rPr>
              <w:t>–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B27ED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Сооружение заходов ВЛ 110 кВ на ПС 500 кВ </w:t>
            </w:r>
            <w:r w:rsidR="00B27ED9">
              <w:rPr>
                <w:sz w:val="22"/>
                <w:szCs w:val="22"/>
                <w:lang w:eastAsia="en-US"/>
              </w:rPr>
              <w:t>«</w:t>
            </w:r>
            <w:r>
              <w:rPr>
                <w:sz w:val="22"/>
                <w:szCs w:val="22"/>
                <w:lang w:eastAsia="en-US"/>
              </w:rPr>
              <w:t>Дорохово</w:t>
            </w:r>
            <w:r w:rsidR="00B27ED9"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B9" w:rsidRDefault="007B02B9" w:rsidP="007B02B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Исключить из проекта инвестиционной программы мероприятие по сооружению заходов ВЛ 110 кВ на ПС 500 кВ Дорохово в связи с отсутствием </w:t>
            </w:r>
            <w:r w:rsidRPr="00DD5947">
              <w:rPr>
                <w:sz w:val="22"/>
                <w:szCs w:val="22"/>
                <w:lang w:eastAsia="en-US"/>
              </w:rPr>
              <w:lastRenderedPageBreak/>
              <w:t>режимно-балансовых обоснований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DE07D0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D61161">
              <w:rPr>
                <w:sz w:val="22"/>
                <w:szCs w:val="22"/>
              </w:rPr>
              <w:t>–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D61161">
              <w:rPr>
                <w:sz w:val="22"/>
                <w:szCs w:val="22"/>
              </w:rPr>
              <w:t>–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D61161">
              <w:rPr>
                <w:sz w:val="22"/>
                <w:szCs w:val="22"/>
              </w:rPr>
              <w:t>–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2021 (региональный вариант)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2016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B27ED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Реконструкция ВЛ 110 кВ </w:t>
            </w:r>
            <w:r w:rsidR="00B27ED9">
              <w:rPr>
                <w:sz w:val="22"/>
                <w:szCs w:val="22"/>
                <w:lang w:eastAsia="en-US"/>
              </w:rPr>
              <w:t>«</w:t>
            </w:r>
            <w:r>
              <w:rPr>
                <w:sz w:val="22"/>
                <w:szCs w:val="22"/>
                <w:lang w:eastAsia="en-US"/>
              </w:rPr>
              <w:t>Нахабино-Слобода, Слобода-Дедово</w:t>
            </w:r>
            <w:r w:rsidR="00B27ED9"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B9" w:rsidRDefault="007B02B9" w:rsidP="007B02B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Необходимо скорректировать объем мероприятий по инвестиционному проекту «Реконструкция ВЛ 110 кВ Нахабино-Слобода, ВЛ 110 кВ Слобода-Дедово» в части исключения замены провода на провод большего сечения на участке ВЛ 110 кВ Слобода – Дедово </w:t>
            </w:r>
            <w:r w:rsidRPr="00DD5947">
              <w:rPr>
                <w:sz w:val="22"/>
                <w:szCs w:val="22"/>
                <w:lang w:eastAsia="en-US"/>
              </w:rPr>
              <w:t>в связи с отсутствием режимно-балансовых обоснований.</w:t>
            </w:r>
          </w:p>
          <w:p w:rsidR="007B02B9" w:rsidRDefault="00743294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 замене провода в рамках реконструкции ВЛ подвеска провода с увеличенной пропускной способностью не требуется</w:t>
            </w:r>
            <w:r w:rsidR="007B02B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685936">
              <w:rPr>
                <w:sz w:val="22"/>
                <w:szCs w:val="22"/>
              </w:rPr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685936">
              <w:rPr>
                <w:sz w:val="22"/>
                <w:szCs w:val="22"/>
              </w:rPr>
              <w:t>–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685936">
              <w:rPr>
                <w:sz w:val="22"/>
                <w:szCs w:val="22"/>
              </w:rPr>
              <w:t>–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2019</w:t>
            </w:r>
          </w:p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 xml:space="preserve"> только ВЛ 110 кВ Нахабино - Слобода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 xml:space="preserve">2017 </w:t>
            </w:r>
          </w:p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только ВЛ 110 кВ Нахабино - Слобода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2015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B27ED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Реконструкция ВЛ 110 кВ «Румянцево - Ядрошино», ВЛ 110 кВ «Панфиловская – Чисмена», ВЛ 110 кВ «Румянцево – Чисмена с отп.» и сооружение ВЛ 110 кВ «Ядрошино – Панфиловская», МО, Волоколамский р-н, Истринский р-н</w:t>
            </w:r>
            <w:r w:rsidR="00B27ED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B9" w:rsidRDefault="007B02B9" w:rsidP="007B02B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Необходимо скорректировать объем мероприятий по инвестиционному проекту «Реконструкции ВЛ 110 кВ Румянцево - Ядрошино, ВЛ 110 кВ Панфиловская – Чисмена, ВЛ 110 кВ Румянцево – Чисмена с отп. и сооружение ВЛ 110 кВ Ядрошино – Панфиловская» в части:</w:t>
            </w:r>
            <w:r>
              <w:rPr>
                <w:sz w:val="22"/>
                <w:szCs w:val="22"/>
                <w:lang w:eastAsia="en-US"/>
              </w:rPr>
              <w:br/>
              <w:t>- включения мероприятий по сооружению заходов ВЛ 110 кВ Грибово – Сычи на ПС 110 кВ Панфиловская со сроком реализации в 2017-2018 гг.;</w:t>
            </w:r>
            <w:r>
              <w:rPr>
                <w:sz w:val="22"/>
                <w:szCs w:val="22"/>
                <w:lang w:eastAsia="en-US"/>
              </w:rPr>
              <w:br/>
              <w:t xml:space="preserve">- исключения мероприятий по сооружению ВЛ 110 кВ Ядрошино - Панфиловская </w:t>
            </w:r>
            <w:r w:rsidRPr="00DD5947">
              <w:rPr>
                <w:sz w:val="22"/>
                <w:szCs w:val="22"/>
                <w:lang w:eastAsia="en-US"/>
              </w:rPr>
              <w:t>в связи с отсутствием режимно-балансовых обоснований.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Default="007B02B9" w:rsidP="007B02B9">
            <w:pPr>
              <w:jc w:val="center"/>
            </w:pPr>
            <w:r w:rsidRPr="0089354F">
              <w:rPr>
                <w:sz w:val="22"/>
                <w:szCs w:val="22"/>
              </w:rPr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Default="007B02B9" w:rsidP="007B02B9">
            <w:pPr>
              <w:jc w:val="center"/>
            </w:pPr>
            <w:r w:rsidRPr="0089354F">
              <w:rPr>
                <w:sz w:val="22"/>
                <w:szCs w:val="22"/>
              </w:rPr>
              <w:t>–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Default="007B02B9" w:rsidP="007B02B9">
            <w:pPr>
              <w:jc w:val="center"/>
            </w:pPr>
            <w:r w:rsidRPr="0089354F">
              <w:rPr>
                <w:sz w:val="22"/>
                <w:szCs w:val="22"/>
              </w:rPr>
              <w:t>–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Default="007B02B9" w:rsidP="007B02B9">
            <w:pPr>
              <w:jc w:val="center"/>
            </w:pPr>
            <w:r w:rsidRPr="0089354F">
              <w:rPr>
                <w:sz w:val="22"/>
                <w:szCs w:val="22"/>
              </w:rPr>
              <w:t>–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2019-2020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2019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3402C2" w:rsidRDefault="007B02B9" w:rsidP="00B27ED9">
            <w:pPr>
              <w:jc w:val="both"/>
              <w:rPr>
                <w:sz w:val="22"/>
                <w:szCs w:val="22"/>
                <w:lang w:eastAsia="en-US"/>
              </w:rPr>
            </w:pPr>
            <w:r w:rsidRPr="003402C2">
              <w:rPr>
                <w:sz w:val="22"/>
                <w:szCs w:val="22"/>
                <w:lang w:eastAsia="en-US"/>
              </w:rPr>
              <w:t xml:space="preserve">Комплекс работ на ПС №830 </w:t>
            </w:r>
            <w:r w:rsidR="00B27ED9">
              <w:rPr>
                <w:sz w:val="22"/>
                <w:szCs w:val="22"/>
                <w:lang w:eastAsia="en-US"/>
              </w:rPr>
              <w:t>«</w:t>
            </w:r>
            <w:r w:rsidRPr="003402C2">
              <w:rPr>
                <w:sz w:val="22"/>
                <w:szCs w:val="22"/>
                <w:lang w:eastAsia="en-US"/>
              </w:rPr>
              <w:t>Красногорская</w:t>
            </w:r>
            <w:r w:rsidR="00B27ED9">
              <w:rPr>
                <w:sz w:val="22"/>
                <w:szCs w:val="22"/>
                <w:lang w:eastAsia="en-US"/>
              </w:rPr>
              <w:t>»</w:t>
            </w:r>
            <w:r w:rsidRPr="003402C2">
              <w:rPr>
                <w:sz w:val="22"/>
                <w:szCs w:val="22"/>
                <w:lang w:eastAsia="en-US"/>
              </w:rPr>
              <w:t xml:space="preserve">  п. Архангельское</w:t>
            </w:r>
            <w:r w:rsidR="00B27ED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3402C2" w:rsidRDefault="007B02B9" w:rsidP="007B02B9">
            <w:pPr>
              <w:jc w:val="center"/>
              <w:rPr>
                <w:sz w:val="22"/>
                <w:szCs w:val="22"/>
                <w:lang w:eastAsia="en-US"/>
              </w:rPr>
            </w:pPr>
            <w:r w:rsidRPr="003402C2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B9" w:rsidRPr="003402C2" w:rsidRDefault="007B02B9" w:rsidP="007B02B9">
            <w:pPr>
              <w:jc w:val="both"/>
              <w:rPr>
                <w:sz w:val="22"/>
                <w:szCs w:val="22"/>
                <w:lang w:eastAsia="en-US"/>
              </w:rPr>
            </w:pPr>
            <w:r w:rsidRPr="003402C2">
              <w:rPr>
                <w:sz w:val="22"/>
                <w:szCs w:val="22"/>
                <w:lang w:eastAsia="en-US"/>
              </w:rPr>
              <w:t>В инвестиционно</w:t>
            </w:r>
            <w:r>
              <w:rPr>
                <w:sz w:val="22"/>
                <w:szCs w:val="22"/>
                <w:lang w:eastAsia="en-US"/>
              </w:rPr>
              <w:t>м</w:t>
            </w:r>
            <w:r w:rsidRPr="003402C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проекте</w:t>
            </w:r>
            <w:r w:rsidRPr="003402C2">
              <w:rPr>
                <w:sz w:val="22"/>
                <w:szCs w:val="22"/>
                <w:lang w:eastAsia="en-US"/>
              </w:rPr>
              <w:t xml:space="preserve"> необходимо скорректировать объем мероприяти</w:t>
            </w:r>
            <w:r>
              <w:rPr>
                <w:sz w:val="22"/>
                <w:szCs w:val="22"/>
                <w:lang w:eastAsia="en-US"/>
              </w:rPr>
              <w:t>й</w:t>
            </w:r>
            <w:r w:rsidRPr="003402C2">
              <w:rPr>
                <w:sz w:val="22"/>
                <w:szCs w:val="22"/>
                <w:lang w:eastAsia="en-US"/>
              </w:rPr>
              <w:t xml:space="preserve"> по выполнению комплекса раб</w:t>
            </w:r>
            <w:r>
              <w:rPr>
                <w:sz w:val="22"/>
                <w:szCs w:val="22"/>
                <w:lang w:eastAsia="en-US"/>
              </w:rPr>
              <w:t xml:space="preserve">от на ПС 220 кВ Красногорская </w:t>
            </w:r>
            <w:r w:rsidRPr="003402C2">
              <w:rPr>
                <w:sz w:val="22"/>
                <w:szCs w:val="22"/>
                <w:lang w:eastAsia="en-US"/>
              </w:rPr>
              <w:t xml:space="preserve">в соответствии с СиПР ЕЭС России на 2016-2022 гг. (установка 2-х </w:t>
            </w:r>
            <w:r w:rsidRPr="003402C2">
              <w:rPr>
                <w:sz w:val="22"/>
                <w:szCs w:val="22"/>
                <w:lang w:eastAsia="en-US"/>
              </w:rPr>
              <w:lastRenderedPageBreak/>
              <w:t>дополнительных трансформаторов 100 МВА 220/20 кВ в 2018 году)</w:t>
            </w:r>
            <w:r w:rsidR="00B27ED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2018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Pr="00E70E47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2018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2B9" w:rsidRDefault="007B02B9" w:rsidP="007B02B9">
            <w:pPr>
              <w:jc w:val="center"/>
            </w:pPr>
            <w:r w:rsidRPr="00443ED3">
              <w:rPr>
                <w:sz w:val="22"/>
                <w:szCs w:val="22"/>
              </w:rPr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443ED3">
              <w:rPr>
                <w:sz w:val="22"/>
                <w:szCs w:val="22"/>
              </w:rPr>
              <w:t>–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443ED3">
              <w:rPr>
                <w:sz w:val="22"/>
                <w:szCs w:val="22"/>
              </w:rPr>
              <w:t>–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B27ED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Реконструкция ПС №370 Чертаново 220/110/10 кВ</w:t>
            </w:r>
            <w:r w:rsidR="00B27ED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2B9" w:rsidRDefault="007B02B9" w:rsidP="007B02B9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инвестиционном проекте необходимо скорректировать объем мероприятия по реконструкции ПС 220 кВ Чертаново (вместо установки 2-х трансформаторов 220/10 кВ по 100 МВА предусмотреть установку 2-х трансформаторов 220/10 кВ по 63 МВА в соответствии с СиПР ЕЭС России на 2016-2022 гг. в 2019 году).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Default="007B02B9" w:rsidP="007B02B9">
            <w:pPr>
              <w:jc w:val="center"/>
            </w:pPr>
            <w:r w:rsidRPr="0002770D">
              <w:rPr>
                <w:sz w:val="22"/>
                <w:szCs w:val="22"/>
              </w:rPr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 w:rsidRPr="000B42BE">
              <w:rPr>
                <w:sz w:val="22"/>
                <w:szCs w:val="22"/>
              </w:rPr>
              <w:t>2019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 w:rsidRPr="000B42BE">
              <w:rPr>
                <w:sz w:val="22"/>
                <w:szCs w:val="22"/>
              </w:rPr>
              <w:t>2015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 w:rsidRPr="000B42BE">
              <w:rPr>
                <w:sz w:val="22"/>
                <w:szCs w:val="22"/>
              </w:rPr>
              <w:t>2015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7B02B9" w:rsidTr="007B02B9">
        <w:trPr>
          <w:trHeight w:val="4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pStyle w:val="ab"/>
              <w:numPr>
                <w:ilvl w:val="0"/>
                <w:numId w:val="6"/>
              </w:numPr>
              <w:suppressAutoHyphens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Pr="000B42BE" w:rsidRDefault="007B02B9" w:rsidP="00B27ED9">
            <w:pPr>
              <w:jc w:val="both"/>
              <w:rPr>
                <w:sz w:val="22"/>
                <w:szCs w:val="22"/>
              </w:rPr>
            </w:pPr>
            <w:r w:rsidRPr="000B42BE">
              <w:rPr>
                <w:sz w:val="22"/>
                <w:szCs w:val="22"/>
              </w:rPr>
              <w:t>ПС №542 110/35/10 кВ Петровская (перевод на 110 кВ со строительством ВЛ 110 кВ Н.Румянцево -Петровская 1, 2)</w:t>
            </w:r>
            <w:r w:rsidR="00B27ED9">
              <w:rPr>
                <w:sz w:val="22"/>
                <w:szCs w:val="22"/>
              </w:rPr>
              <w:t>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 w:rsidRPr="000B42BE">
              <w:rPr>
                <w:sz w:val="22"/>
                <w:szCs w:val="22"/>
              </w:rPr>
              <w:t>2019-2020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B9" w:rsidRPr="000B42BE" w:rsidRDefault="007B02B9" w:rsidP="007B02B9">
            <w:pPr>
              <w:jc w:val="both"/>
              <w:rPr>
                <w:sz w:val="22"/>
                <w:szCs w:val="22"/>
              </w:rPr>
            </w:pPr>
            <w:r w:rsidRPr="000B42BE">
              <w:rPr>
                <w:sz w:val="22"/>
                <w:szCs w:val="22"/>
              </w:rPr>
              <w:t xml:space="preserve">Исключить мероприятие </w:t>
            </w:r>
            <w:r>
              <w:rPr>
                <w:sz w:val="22"/>
                <w:szCs w:val="22"/>
              </w:rPr>
              <w:t>по переводу ПС 35 кВ</w:t>
            </w:r>
            <w:r w:rsidRPr="000B42BE">
              <w:rPr>
                <w:sz w:val="22"/>
                <w:szCs w:val="22"/>
              </w:rPr>
              <w:t xml:space="preserve"> Петровская н</w:t>
            </w:r>
            <w:r>
              <w:rPr>
                <w:sz w:val="22"/>
                <w:szCs w:val="22"/>
              </w:rPr>
              <w:t>а напряжение</w:t>
            </w:r>
            <w:r w:rsidRPr="000B42BE">
              <w:rPr>
                <w:sz w:val="22"/>
                <w:szCs w:val="22"/>
              </w:rPr>
              <w:t xml:space="preserve"> 110</w:t>
            </w:r>
            <w:r>
              <w:rPr>
                <w:sz w:val="22"/>
                <w:szCs w:val="22"/>
              </w:rPr>
              <w:t> </w:t>
            </w:r>
            <w:r w:rsidRPr="000B42BE">
              <w:rPr>
                <w:sz w:val="22"/>
                <w:szCs w:val="22"/>
              </w:rPr>
              <w:t>кВ со строительством ВЛ</w:t>
            </w:r>
            <w:r>
              <w:rPr>
                <w:sz w:val="22"/>
                <w:szCs w:val="22"/>
              </w:rPr>
              <w:t> </w:t>
            </w:r>
            <w:r w:rsidRPr="000B42BE">
              <w:rPr>
                <w:sz w:val="22"/>
                <w:szCs w:val="22"/>
              </w:rPr>
              <w:t>110 кВ Н.Румянцево - Петровская 1,2 в связи с отсутствием</w:t>
            </w:r>
            <w:r>
              <w:rPr>
                <w:sz w:val="22"/>
                <w:szCs w:val="22"/>
              </w:rPr>
              <w:t xml:space="preserve"> режимно-балансовых обоснований</w:t>
            </w:r>
            <w:r w:rsidR="00B27ED9">
              <w:rPr>
                <w:sz w:val="22"/>
                <w:szCs w:val="22"/>
              </w:rPr>
              <w:t>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jc w:val="center"/>
            </w:pPr>
            <w:r w:rsidRPr="0002770D">
              <w:rPr>
                <w:sz w:val="22"/>
                <w:szCs w:val="22"/>
              </w:rPr>
              <w:t>–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jc w:val="center"/>
            </w:pPr>
            <w:r w:rsidRPr="005504B6">
              <w:rPr>
                <w:sz w:val="22"/>
                <w:szCs w:val="22"/>
              </w:rPr>
              <w:t>–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jc w:val="center"/>
            </w:pPr>
            <w:r w:rsidRPr="005504B6">
              <w:rPr>
                <w:sz w:val="22"/>
                <w:szCs w:val="22"/>
              </w:rPr>
              <w:t>–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Default="007B02B9" w:rsidP="007B02B9">
            <w:pPr>
              <w:jc w:val="center"/>
            </w:pPr>
            <w:r w:rsidRPr="005504B6">
              <w:rPr>
                <w:sz w:val="22"/>
                <w:szCs w:val="22"/>
              </w:rPr>
              <w:t>–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 w:rsidRPr="00E70E47">
              <w:rPr>
                <w:sz w:val="22"/>
                <w:szCs w:val="22"/>
              </w:rPr>
              <w:t>2020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 w:rsidRPr="000B42BE">
              <w:rPr>
                <w:sz w:val="22"/>
                <w:szCs w:val="22"/>
              </w:rPr>
              <w:t>2018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9" w:rsidRPr="000B42BE" w:rsidRDefault="007B02B9" w:rsidP="007B0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40514A" w:rsidRDefault="0040514A" w:rsidP="0040514A">
      <w:pPr>
        <w:pStyle w:val="ab"/>
        <w:keepNext/>
        <w:suppressAutoHyphens/>
        <w:ind w:left="1288"/>
        <w:jc w:val="both"/>
        <w:rPr>
          <w:b/>
          <w:szCs w:val="28"/>
        </w:rPr>
      </w:pPr>
    </w:p>
    <w:p w:rsidR="00214064" w:rsidRDefault="00214064" w:rsidP="00713C32">
      <w:pPr>
        <w:pStyle w:val="ab"/>
        <w:keepNext/>
        <w:numPr>
          <w:ilvl w:val="0"/>
          <w:numId w:val="5"/>
        </w:numPr>
        <w:suppressAutoHyphens/>
        <w:jc w:val="both"/>
        <w:rPr>
          <w:b/>
          <w:szCs w:val="28"/>
        </w:rPr>
      </w:pPr>
      <w:r>
        <w:rPr>
          <w:b/>
          <w:szCs w:val="28"/>
        </w:rPr>
        <w:t>Мероприятия по оборудованию систем технологического управления (вторичному электротехническому оборудованию)</w:t>
      </w:r>
    </w:p>
    <w:p w:rsidR="00214064" w:rsidRDefault="00214064" w:rsidP="00713C32">
      <w:pPr>
        <w:keepNext/>
        <w:suppressAutoHyphens/>
        <w:jc w:val="both"/>
        <w:rPr>
          <w:sz w:val="22"/>
          <w:szCs w:val="22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33"/>
        <w:gridCol w:w="3031"/>
        <w:gridCol w:w="1688"/>
        <w:gridCol w:w="4505"/>
        <w:gridCol w:w="3799"/>
        <w:gridCol w:w="3249"/>
        <w:gridCol w:w="1958"/>
        <w:gridCol w:w="2944"/>
      </w:tblGrid>
      <w:tr w:rsidR="00214064" w:rsidTr="00214064">
        <w:trPr>
          <w:trHeight w:val="380"/>
          <w:tblHeader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713C32">
            <w:pPr>
              <w:keepNext/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713C32">
            <w:pPr>
              <w:keepNext/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инвестиционного проекта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713C32">
            <w:pPr>
              <w:keepNext/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Год реализации соответствии с проектом ИП</w:t>
            </w:r>
          </w:p>
        </w:tc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713C32">
            <w:pPr>
              <w:keepNext/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Предложения по доработке проекта ИП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713C32">
            <w:pPr>
              <w:keepNext/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Возможные риски для энергосистемы</w:t>
            </w:r>
          </w:p>
        </w:tc>
        <w:tc>
          <w:tcPr>
            <w:tcW w:w="1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 w:rsidP="00713C32">
            <w:pPr>
              <w:keepNext/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Наличие мероприятий в документах и сроки их реализации</w:t>
            </w:r>
          </w:p>
        </w:tc>
      </w:tr>
      <w:tr w:rsidR="00214064" w:rsidTr="00214064">
        <w:trPr>
          <w:trHeight w:val="43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Документ-основание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ИП субъекта электроэнергетики, утвержденная в предшествующий период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064" w:rsidRDefault="0021406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ИП иного субъекта электроэнергетики, мероприятия на объектах которого требуются в рамках координации ввода объектов</w:t>
            </w:r>
          </w:p>
        </w:tc>
      </w:tr>
      <w:tr w:rsidR="00392CD9" w:rsidTr="007B02B9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D9" w:rsidRDefault="00392CD9" w:rsidP="00392CD9">
            <w:pPr>
              <w:pStyle w:val="ab"/>
              <w:numPr>
                <w:ilvl w:val="0"/>
                <w:numId w:val="7"/>
              </w:numPr>
              <w:suppressAutoHyphens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D9" w:rsidRDefault="00392CD9" w:rsidP="00B37B49">
            <w:pPr>
              <w:jc w:val="both"/>
              <w:rPr>
                <w:sz w:val="22"/>
                <w:szCs w:val="22"/>
                <w:lang w:eastAsia="en-US"/>
              </w:rPr>
            </w:pPr>
            <w:r w:rsidRPr="00646F57">
              <w:rPr>
                <w:rFonts w:eastAsia="Calibri"/>
                <w:sz w:val="22"/>
                <w:szCs w:val="22"/>
                <w:lang w:eastAsia="en-US"/>
              </w:rPr>
              <w:t>Модернизация устройств РЗ ЛЭП 110 кВ отходящих от ПС 500</w:t>
            </w:r>
            <w:r w:rsidR="00D01905" w:rsidRPr="00D0190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46F57">
              <w:rPr>
                <w:rFonts w:eastAsia="Calibri"/>
                <w:sz w:val="22"/>
                <w:szCs w:val="22"/>
                <w:lang w:eastAsia="en-US"/>
              </w:rPr>
              <w:t>кВ Ногинск</w:t>
            </w:r>
            <w:r w:rsidR="00B27ED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D9" w:rsidRPr="00392CD9" w:rsidRDefault="007B02B9" w:rsidP="00B37B49">
            <w:pPr>
              <w:suppressAutoHyphens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D9" w:rsidRPr="000E6E13" w:rsidRDefault="00392CD9" w:rsidP="00B37B49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В проект ИП включить мероприятия</w:t>
            </w:r>
            <w:r w:rsidR="00B37B49">
              <w:rPr>
                <w:rFonts w:eastAsia="Calibri"/>
                <w:sz w:val="22"/>
                <w:szCs w:val="22"/>
              </w:rPr>
              <w:t xml:space="preserve"> со сроком реализации в 2017 году</w:t>
            </w:r>
            <w:r w:rsidRPr="00654017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  <w:p w:rsidR="00392CD9" w:rsidRPr="00B2279E" w:rsidRDefault="00B37B49" w:rsidP="00B37B49">
            <w:pPr>
              <w:suppressAutoHyphens/>
              <w:ind w:firstLine="318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 Модернизация</w:t>
            </w:r>
            <w:r w:rsidR="00392CD9">
              <w:rPr>
                <w:rFonts w:eastAsia="Calibri"/>
                <w:sz w:val="22"/>
                <w:szCs w:val="22"/>
                <w:lang w:eastAsia="en-US"/>
              </w:rPr>
              <w:t xml:space="preserve"> устройств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релейной защиты </w:t>
            </w:r>
            <w:r w:rsidR="00392CD9" w:rsidRPr="000E6E13">
              <w:rPr>
                <w:rFonts w:eastAsia="Calibri"/>
                <w:sz w:val="22"/>
                <w:szCs w:val="22"/>
                <w:lang w:eastAsia="en-US"/>
              </w:rPr>
              <w:t>(</w:t>
            </w:r>
            <w:r w:rsidR="00392CD9">
              <w:rPr>
                <w:rFonts w:eastAsia="Calibri"/>
                <w:sz w:val="22"/>
                <w:szCs w:val="22"/>
                <w:lang w:eastAsia="en-US"/>
              </w:rPr>
              <w:t>замена  ПДНЗ на ДФЗ) ЛЭП 110 кВ</w:t>
            </w:r>
            <w:r w:rsidR="00392CD9" w:rsidRPr="00B2279E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  <w:p w:rsidR="00392CD9" w:rsidRPr="00A12AE3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Ногинск-Дуговая </w:t>
            </w:r>
            <w:r w:rsidRPr="00A12AE3">
              <w:rPr>
                <w:rFonts w:eastAsia="Calibri"/>
                <w:sz w:val="22"/>
                <w:szCs w:val="22"/>
                <w:lang w:val="en-US" w:eastAsia="en-US"/>
              </w:rPr>
              <w:t>II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 –я цепь;</w:t>
            </w:r>
          </w:p>
          <w:p w:rsidR="00392CD9" w:rsidRPr="00A12AE3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 ВЛ 110 кВ Ногинск-Дуговая, </w:t>
            </w:r>
            <w:r w:rsidRPr="00A12AE3">
              <w:rPr>
                <w:rFonts w:eastAsia="Calibri"/>
                <w:sz w:val="22"/>
                <w:szCs w:val="22"/>
                <w:lang w:val="en-US" w:eastAsia="en-US"/>
              </w:rPr>
              <w:t>III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 –я цепь;</w:t>
            </w:r>
          </w:p>
          <w:p w:rsidR="00392CD9" w:rsidRPr="00B2279E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Ногинск-Электросталь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>
              <w:rPr>
                <w:rFonts w:eastAsia="Calibri"/>
                <w:sz w:val="22"/>
                <w:szCs w:val="22"/>
                <w:lang w:eastAsia="en-US"/>
              </w:rPr>
              <w:t>-я цепь</w:t>
            </w:r>
            <w:r w:rsidRPr="00B2279E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392CD9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Ногинск-Электросталь 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III</w:t>
            </w:r>
            <w:r>
              <w:rPr>
                <w:rFonts w:eastAsia="Calibri"/>
                <w:sz w:val="22"/>
                <w:szCs w:val="22"/>
                <w:lang w:eastAsia="en-US"/>
              </w:rPr>
              <w:t>-я цепь</w:t>
            </w:r>
            <w:r w:rsidRPr="007F1CDB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392CD9" w:rsidRPr="007E674D" w:rsidRDefault="00B37B49" w:rsidP="00B37B49">
            <w:pPr>
              <w:suppressAutoHyphens/>
              <w:ind w:firstLine="318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 Оснащение</w:t>
            </w:r>
            <w:r w:rsidR="00392CD9">
              <w:rPr>
                <w:rFonts w:eastAsia="Calibri"/>
                <w:sz w:val="22"/>
                <w:szCs w:val="22"/>
                <w:lang w:eastAsia="en-US"/>
              </w:rPr>
              <w:t xml:space="preserve"> вторыми комплектами ДФЗ ЛЭП 110 кВ</w:t>
            </w:r>
            <w:r w:rsidR="00392CD9" w:rsidRPr="007E674D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  <w:p w:rsidR="00392CD9" w:rsidRPr="00A12AE3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2AE3">
              <w:rPr>
                <w:rFonts w:eastAsia="Calibri"/>
                <w:sz w:val="22"/>
                <w:szCs w:val="22"/>
                <w:lang w:eastAsia="en-US"/>
              </w:rPr>
              <w:t>ВЛ 110 кВ Ногинск-Шерна с отпайкой на ПС Захарово (ВЛ 110 кВ Ногинск-Шерна с отпайкой);</w:t>
            </w:r>
          </w:p>
          <w:p w:rsidR="00392CD9" w:rsidRPr="00A12AE3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2AE3">
              <w:rPr>
                <w:rFonts w:eastAsia="Calibri"/>
                <w:sz w:val="22"/>
                <w:szCs w:val="22"/>
                <w:lang w:eastAsia="en-US"/>
              </w:rPr>
              <w:lastRenderedPageBreak/>
              <w:t>ВЛ 110 кВ Ногинск-Черноголовка с отпайкой на ПС Глухово (ВЛ 110 кВ Ногинск-Черноголовка с отпайкой);</w:t>
            </w:r>
          </w:p>
          <w:p w:rsidR="00392CD9" w:rsidRPr="00A12AE3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Ногинск-Боровое 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I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-я </w:t>
            </w:r>
            <w:r w:rsidR="008B1B29" w:rsidRPr="00A12AE3">
              <w:rPr>
                <w:rFonts w:eastAsia="Calibri"/>
                <w:sz w:val="22"/>
                <w:szCs w:val="22"/>
                <w:lang w:eastAsia="en-US"/>
              </w:rPr>
              <w:t>цепь (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Ногинск-Боровое 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I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>-я цепь);</w:t>
            </w:r>
          </w:p>
          <w:p w:rsidR="00392CD9" w:rsidRPr="00A12AE3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Ногинск-Боровое 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II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-я </w:t>
            </w:r>
            <w:r w:rsidR="008B1B29" w:rsidRPr="00A12AE3">
              <w:rPr>
                <w:rFonts w:eastAsia="Calibri"/>
                <w:sz w:val="22"/>
                <w:szCs w:val="22"/>
                <w:lang w:eastAsia="en-US"/>
              </w:rPr>
              <w:t>цепь (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Ногинск-Боровое 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II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>-я цепь);</w:t>
            </w:r>
          </w:p>
          <w:p w:rsidR="00392CD9" w:rsidRPr="00A12AE3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Ногинск-Затишье 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I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-я </w:t>
            </w:r>
            <w:r w:rsidR="008B1B29" w:rsidRPr="00A12AE3">
              <w:rPr>
                <w:rFonts w:eastAsia="Calibri"/>
                <w:sz w:val="22"/>
                <w:szCs w:val="22"/>
                <w:lang w:eastAsia="en-US"/>
              </w:rPr>
              <w:t>цепь (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>ВЛ 110 кВ Затишье Северная);</w:t>
            </w:r>
          </w:p>
          <w:p w:rsidR="00392CD9" w:rsidRPr="00A12AE3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Ногинск-Затишье 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II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 xml:space="preserve">-я </w:t>
            </w:r>
            <w:r w:rsidR="008B1B29" w:rsidRPr="00A12AE3">
              <w:rPr>
                <w:rFonts w:eastAsia="Calibri"/>
                <w:sz w:val="22"/>
                <w:szCs w:val="22"/>
                <w:lang w:eastAsia="en-US"/>
              </w:rPr>
              <w:t>цепь (</w:t>
            </w:r>
            <w:r w:rsidRPr="00A12AE3">
              <w:rPr>
                <w:rFonts w:eastAsia="Calibri"/>
                <w:sz w:val="22"/>
                <w:szCs w:val="22"/>
                <w:lang w:eastAsia="en-US"/>
              </w:rPr>
              <w:t>ВЛ 110 кВ Затишье Южная);</w:t>
            </w:r>
          </w:p>
          <w:p w:rsidR="00392CD9" w:rsidRPr="002B3314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3314">
              <w:rPr>
                <w:rFonts w:eastAsia="Calibri"/>
                <w:sz w:val="22"/>
                <w:szCs w:val="22"/>
                <w:lang w:eastAsia="en-US"/>
              </w:rPr>
              <w:t>ВЛ 110 кВ Ногинск-Шульгино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392CD9" w:rsidRPr="002B3314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3314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Ногинск-Истомкино 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I</w:t>
            </w:r>
            <w:r w:rsidRPr="002B3314">
              <w:rPr>
                <w:rFonts w:eastAsia="Calibri"/>
                <w:sz w:val="22"/>
                <w:szCs w:val="22"/>
                <w:lang w:eastAsia="en-US"/>
              </w:rPr>
              <w:t>-я цепь;</w:t>
            </w:r>
          </w:p>
          <w:p w:rsidR="00392CD9" w:rsidRPr="002B3314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B3314">
              <w:rPr>
                <w:rFonts w:eastAsia="Calibri"/>
                <w:sz w:val="22"/>
                <w:szCs w:val="22"/>
                <w:lang w:eastAsia="en-US"/>
              </w:rPr>
              <w:t xml:space="preserve">ВЛ 110 кВ Ногинск-Истомкино </w:t>
            </w:r>
            <w:r w:rsidRPr="00B37B49">
              <w:rPr>
                <w:rFonts w:eastAsia="Calibri"/>
                <w:sz w:val="22"/>
                <w:szCs w:val="22"/>
                <w:lang w:eastAsia="en-US"/>
              </w:rPr>
              <w:t>II</w:t>
            </w:r>
            <w:r w:rsidRPr="002B3314">
              <w:rPr>
                <w:rFonts w:eastAsia="Calibri"/>
                <w:sz w:val="22"/>
                <w:szCs w:val="22"/>
                <w:lang w:eastAsia="en-US"/>
              </w:rPr>
              <w:t>-я цепь;</w:t>
            </w:r>
          </w:p>
          <w:p w:rsidR="00392CD9" w:rsidRDefault="00392CD9" w:rsidP="00B37B49">
            <w:pPr>
              <w:pStyle w:val="ab"/>
              <w:numPr>
                <w:ilvl w:val="0"/>
                <w:numId w:val="10"/>
              </w:numPr>
              <w:tabs>
                <w:tab w:val="left" w:pos="303"/>
              </w:tabs>
              <w:suppressAutoHyphens/>
              <w:ind w:left="0" w:firstLine="35"/>
              <w:jc w:val="both"/>
              <w:rPr>
                <w:sz w:val="22"/>
                <w:szCs w:val="22"/>
                <w:lang w:eastAsia="en-US"/>
              </w:rPr>
            </w:pPr>
            <w:r w:rsidRPr="002B3314">
              <w:rPr>
                <w:rFonts w:eastAsia="Calibri"/>
                <w:sz w:val="22"/>
                <w:szCs w:val="22"/>
                <w:lang w:eastAsia="en-US"/>
              </w:rPr>
              <w:t>ВЛ 110 кВ Ногинск-Монино с отпайкой на ПС Ельня</w:t>
            </w:r>
            <w:r w:rsidR="00B37B4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CD9" w:rsidRPr="00C57D4A" w:rsidRDefault="00392CD9" w:rsidP="00392CD9">
            <w:pPr>
              <w:suppressAutoHyphens/>
              <w:jc w:val="both"/>
              <w:rPr>
                <w:sz w:val="22"/>
                <w:szCs w:val="22"/>
              </w:rPr>
            </w:pPr>
            <w:r w:rsidRPr="00C57D4A">
              <w:rPr>
                <w:sz w:val="22"/>
                <w:szCs w:val="22"/>
              </w:rPr>
              <w:lastRenderedPageBreak/>
              <w:t>Снижение надежности функционирования защит ЛЭП из-за не реализации реконструкции РЗА в объеме проектных решений.</w:t>
            </w:r>
          </w:p>
          <w:p w:rsidR="00392CD9" w:rsidRPr="00654017" w:rsidRDefault="00392CD9" w:rsidP="00D01905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Невозможность ввода в работу </w:t>
            </w:r>
            <w:r w:rsidR="00D01905" w:rsidRPr="00D01905">
              <w:rPr>
                <w:sz w:val="22"/>
                <w:szCs w:val="22"/>
              </w:rPr>
              <w:t>предусмотренных проектной документацией</w:t>
            </w:r>
            <w:r>
              <w:rPr>
                <w:sz w:val="22"/>
                <w:szCs w:val="22"/>
              </w:rPr>
              <w:t xml:space="preserve"> устройств </w:t>
            </w:r>
            <w:r w:rsidR="00B37B49">
              <w:rPr>
                <w:sz w:val="22"/>
                <w:szCs w:val="22"/>
              </w:rPr>
              <w:t>релейной защиты</w:t>
            </w:r>
            <w:r>
              <w:rPr>
                <w:sz w:val="22"/>
                <w:szCs w:val="22"/>
              </w:rPr>
              <w:t xml:space="preserve"> ЛЭП 110 кВ</w:t>
            </w:r>
            <w:r w:rsidR="00B37B49">
              <w:rPr>
                <w:sz w:val="22"/>
                <w:szCs w:val="22"/>
              </w:rPr>
              <w:t xml:space="preserve">, отходящих от </w:t>
            </w:r>
            <w:r>
              <w:rPr>
                <w:sz w:val="22"/>
                <w:szCs w:val="22"/>
              </w:rPr>
              <w:t>ПС 500 кВ Ногинск</w:t>
            </w:r>
            <w:r w:rsidR="00B37B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из-за отсутствия полукомплектов защит на смежных энергообъектах ПАО «МОЭСК».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D9" w:rsidRPr="00654017" w:rsidRDefault="00392CD9" w:rsidP="007B02B9">
            <w:pPr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Согласованная с ПАО «МОЭСК» проектная документация </w:t>
            </w:r>
            <w:r>
              <w:rPr>
                <w:rFonts w:eastAsia="Calibri"/>
                <w:sz w:val="22"/>
                <w:szCs w:val="22"/>
                <w:lang w:eastAsia="en-US"/>
              </w:rPr>
              <w:t>по титулу «Комплексное техническое перевооружение и реконструкция ПС 500 кВ Ногинск. Корректировка».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D9" w:rsidRPr="00654017" w:rsidRDefault="007B02B9" w:rsidP="00392CD9">
            <w:pPr>
              <w:suppressAutoHyphens/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D9" w:rsidRPr="00654017" w:rsidRDefault="00B37B49" w:rsidP="00B37B49">
            <w:pPr>
              <w:suppressAutoHyphens/>
              <w:spacing w:after="160" w:line="259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ИП ПАО «ФСК ЕЭС» на 2016-2020 годы («Комплексное и техническое перевооружение и реконструкция ПС 500 кВ Ногинск» - 2017 год)</w:t>
            </w:r>
          </w:p>
        </w:tc>
      </w:tr>
    </w:tbl>
    <w:p w:rsidR="0040514A" w:rsidRPr="004131A6" w:rsidRDefault="0040514A" w:rsidP="0040514A">
      <w:pPr>
        <w:tabs>
          <w:tab w:val="left" w:pos="8540"/>
        </w:tabs>
        <w:rPr>
          <w:sz w:val="22"/>
          <w:szCs w:val="22"/>
        </w:rPr>
      </w:pPr>
      <w:r w:rsidRPr="004131A6">
        <w:rPr>
          <w:sz w:val="22"/>
          <w:szCs w:val="22"/>
        </w:rPr>
        <w:t xml:space="preserve">* СиПР </w:t>
      </w:r>
      <w:r>
        <w:rPr>
          <w:sz w:val="22"/>
          <w:szCs w:val="22"/>
        </w:rPr>
        <w:t>Московской области на период 2017 – 2021 годов, согласован АО «СО ЕЭС» 29.07.2016; СиПР г. Москвы на 2017-2021 гг. на рассмотрении в АО «СО ЕЭС»</w:t>
      </w:r>
    </w:p>
    <w:p w:rsidR="0040514A" w:rsidRPr="004131A6" w:rsidRDefault="0040514A" w:rsidP="0040514A">
      <w:pPr>
        <w:tabs>
          <w:tab w:val="left" w:pos="8540"/>
        </w:tabs>
        <w:rPr>
          <w:sz w:val="22"/>
          <w:szCs w:val="22"/>
        </w:rPr>
      </w:pPr>
      <w:r w:rsidRPr="004131A6">
        <w:rPr>
          <w:sz w:val="22"/>
          <w:szCs w:val="22"/>
        </w:rPr>
        <w:t>**</w:t>
      </w:r>
      <w:r>
        <w:rPr>
          <w:sz w:val="22"/>
          <w:szCs w:val="22"/>
        </w:rPr>
        <w:t xml:space="preserve"> </w:t>
      </w:r>
      <w:r w:rsidRPr="004131A6">
        <w:rPr>
          <w:sz w:val="22"/>
          <w:szCs w:val="22"/>
        </w:rPr>
        <w:t xml:space="preserve">СиПР </w:t>
      </w:r>
      <w:r>
        <w:rPr>
          <w:sz w:val="22"/>
          <w:szCs w:val="22"/>
        </w:rPr>
        <w:t>Московской области на период 2016 – 2020 годов, утвержден 16.11.2015;</w:t>
      </w:r>
      <w:r w:rsidRPr="001276FB">
        <w:rPr>
          <w:sz w:val="22"/>
          <w:szCs w:val="22"/>
        </w:rPr>
        <w:t xml:space="preserve"> </w:t>
      </w:r>
      <w:r>
        <w:rPr>
          <w:sz w:val="22"/>
          <w:szCs w:val="22"/>
        </w:rPr>
        <w:t>СиПР г. Москвы на 2015 – 2020 гг. не разрабатывался.</w:t>
      </w:r>
    </w:p>
    <w:p w:rsidR="00214064" w:rsidRDefault="00214064" w:rsidP="00214064">
      <w:pPr>
        <w:suppressAutoHyphens/>
        <w:jc w:val="both"/>
        <w:rPr>
          <w:szCs w:val="28"/>
        </w:rPr>
      </w:pPr>
    </w:p>
    <w:p w:rsidR="00B37B49" w:rsidRDefault="00B37B49" w:rsidP="00214064">
      <w:pPr>
        <w:suppressAutoHyphens/>
        <w:jc w:val="both"/>
        <w:rPr>
          <w:szCs w:val="28"/>
        </w:rPr>
      </w:pPr>
    </w:p>
    <w:p w:rsidR="00214064" w:rsidRDefault="00214064" w:rsidP="00214064">
      <w:pPr>
        <w:suppressAutoHyphens/>
        <w:jc w:val="both"/>
        <w:rPr>
          <w:szCs w:val="28"/>
        </w:rPr>
      </w:pPr>
    </w:p>
    <w:p w:rsidR="00214064" w:rsidRDefault="00214064" w:rsidP="00214064">
      <w:pPr>
        <w:suppressAutoHyphens/>
        <w:jc w:val="both"/>
        <w:rPr>
          <w:szCs w:val="28"/>
        </w:rPr>
      </w:pPr>
    </w:p>
    <w:tbl>
      <w:tblPr>
        <w:tblW w:w="0" w:type="auto"/>
        <w:tblInd w:w="1701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974"/>
        <w:gridCol w:w="284"/>
        <w:gridCol w:w="6095"/>
        <w:gridCol w:w="142"/>
        <w:gridCol w:w="2891"/>
      </w:tblGrid>
      <w:tr w:rsidR="00214064" w:rsidRPr="008A70BB" w:rsidTr="008A70BB">
        <w:tc>
          <w:tcPr>
            <w:tcW w:w="6974" w:type="dxa"/>
            <w:vAlign w:val="bottom"/>
          </w:tcPr>
          <w:p w:rsidR="00214064" w:rsidRPr="008A70BB" w:rsidRDefault="00214064" w:rsidP="00CF3163">
            <w:pPr>
              <w:suppressAutoHyphens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8A70BB">
              <w:rPr>
                <w:sz w:val="28"/>
                <w:szCs w:val="28"/>
                <w:lang w:eastAsia="en-US"/>
              </w:rPr>
              <w:t>Заместитель Председателя Правления</w:t>
            </w:r>
          </w:p>
        </w:tc>
        <w:tc>
          <w:tcPr>
            <w:tcW w:w="284" w:type="dxa"/>
            <w:vAlign w:val="bottom"/>
          </w:tcPr>
          <w:p w:rsidR="00214064" w:rsidRPr="008A70BB" w:rsidRDefault="00214064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4064" w:rsidRPr="008A70BB" w:rsidRDefault="00214064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vAlign w:val="bottom"/>
          </w:tcPr>
          <w:p w:rsidR="00214064" w:rsidRPr="008A70BB" w:rsidRDefault="00214064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  <w:vAlign w:val="bottom"/>
          </w:tcPr>
          <w:p w:rsidR="00214064" w:rsidRPr="008A70BB" w:rsidRDefault="00214064" w:rsidP="00CF3163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8A70BB">
              <w:rPr>
                <w:sz w:val="28"/>
                <w:szCs w:val="28"/>
                <w:lang w:eastAsia="en-US"/>
              </w:rPr>
              <w:t>С.А.</w:t>
            </w:r>
            <w:r w:rsidR="00D97E89">
              <w:rPr>
                <w:sz w:val="28"/>
                <w:szCs w:val="28"/>
                <w:lang w:val="en-US" w:eastAsia="en-US"/>
              </w:rPr>
              <w:t xml:space="preserve"> </w:t>
            </w:r>
            <w:r w:rsidRPr="008A70BB">
              <w:rPr>
                <w:sz w:val="28"/>
                <w:szCs w:val="28"/>
                <w:lang w:eastAsia="en-US"/>
              </w:rPr>
              <w:t>Павлушко</w:t>
            </w:r>
          </w:p>
        </w:tc>
      </w:tr>
    </w:tbl>
    <w:p w:rsidR="00C20B39" w:rsidRPr="00214064" w:rsidRDefault="00C20B39" w:rsidP="00392CD9"/>
    <w:sectPr w:rsidR="00C20B39" w:rsidRPr="00214064" w:rsidSect="005A0685">
      <w:headerReference w:type="default" r:id="rId10"/>
      <w:pgSz w:w="23811" w:h="16838" w:orient="landscape" w:code="8"/>
      <w:pgMar w:top="1701" w:right="993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96E" w:rsidRDefault="008F096E">
      <w:r>
        <w:separator/>
      </w:r>
    </w:p>
  </w:endnote>
  <w:endnote w:type="continuationSeparator" w:id="0">
    <w:p w:rsidR="008F096E" w:rsidRDefault="008F0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96E" w:rsidRDefault="008F096E">
      <w:r>
        <w:separator/>
      </w:r>
    </w:p>
  </w:footnote>
  <w:footnote w:type="continuationSeparator" w:id="0">
    <w:p w:rsidR="008F096E" w:rsidRDefault="008F0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6824699"/>
      <w:docPartObj>
        <w:docPartGallery w:val="Page Numbers (Top of Page)"/>
        <w:docPartUnique/>
      </w:docPartObj>
    </w:sdtPr>
    <w:sdtEndPr/>
    <w:sdtContent>
      <w:p w:rsidR="00DD5947" w:rsidRDefault="00DD59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B93">
          <w:rPr>
            <w:noProof/>
          </w:rPr>
          <w:t>2</w:t>
        </w:r>
        <w:r>
          <w:fldChar w:fldCharType="end"/>
        </w:r>
      </w:p>
    </w:sdtContent>
  </w:sdt>
  <w:p w:rsidR="00DD5947" w:rsidRDefault="00DD59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D2AAC"/>
    <w:multiLevelType w:val="hybridMultilevel"/>
    <w:tmpl w:val="7B781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D13DB"/>
    <w:multiLevelType w:val="hybridMultilevel"/>
    <w:tmpl w:val="10B6951E"/>
    <w:lvl w:ilvl="0" w:tplc="74D6BD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085B"/>
    <w:multiLevelType w:val="hybridMultilevel"/>
    <w:tmpl w:val="727A3110"/>
    <w:lvl w:ilvl="0" w:tplc="619633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7A7A55"/>
    <w:multiLevelType w:val="hybridMultilevel"/>
    <w:tmpl w:val="FBCED9BA"/>
    <w:lvl w:ilvl="0" w:tplc="0419000F">
      <w:start w:val="1"/>
      <w:numFmt w:val="decimal"/>
      <w:lvlText w:val="%1."/>
      <w:lvlJc w:val="left"/>
      <w:pPr>
        <w:ind w:left="445" w:hanging="360"/>
      </w:pPr>
    </w:lvl>
    <w:lvl w:ilvl="1" w:tplc="04190019">
      <w:start w:val="1"/>
      <w:numFmt w:val="lowerLetter"/>
      <w:lvlText w:val="%2."/>
      <w:lvlJc w:val="left"/>
      <w:pPr>
        <w:ind w:left="882" w:hanging="360"/>
      </w:pPr>
    </w:lvl>
    <w:lvl w:ilvl="2" w:tplc="0419001B">
      <w:start w:val="1"/>
      <w:numFmt w:val="lowerRoman"/>
      <w:lvlText w:val="%3."/>
      <w:lvlJc w:val="right"/>
      <w:pPr>
        <w:ind w:left="1602" w:hanging="180"/>
      </w:pPr>
    </w:lvl>
    <w:lvl w:ilvl="3" w:tplc="0419000F">
      <w:start w:val="1"/>
      <w:numFmt w:val="decimal"/>
      <w:lvlText w:val="%4."/>
      <w:lvlJc w:val="left"/>
      <w:pPr>
        <w:ind w:left="2322" w:hanging="360"/>
      </w:pPr>
    </w:lvl>
    <w:lvl w:ilvl="4" w:tplc="04190019">
      <w:start w:val="1"/>
      <w:numFmt w:val="lowerLetter"/>
      <w:lvlText w:val="%5."/>
      <w:lvlJc w:val="left"/>
      <w:pPr>
        <w:ind w:left="3042" w:hanging="360"/>
      </w:pPr>
    </w:lvl>
    <w:lvl w:ilvl="5" w:tplc="0419001B">
      <w:start w:val="1"/>
      <w:numFmt w:val="lowerRoman"/>
      <w:lvlText w:val="%6."/>
      <w:lvlJc w:val="right"/>
      <w:pPr>
        <w:ind w:left="3762" w:hanging="180"/>
      </w:pPr>
    </w:lvl>
    <w:lvl w:ilvl="6" w:tplc="0419000F">
      <w:start w:val="1"/>
      <w:numFmt w:val="decimal"/>
      <w:lvlText w:val="%7."/>
      <w:lvlJc w:val="left"/>
      <w:pPr>
        <w:ind w:left="4482" w:hanging="360"/>
      </w:pPr>
    </w:lvl>
    <w:lvl w:ilvl="7" w:tplc="04190019">
      <w:start w:val="1"/>
      <w:numFmt w:val="lowerLetter"/>
      <w:lvlText w:val="%8."/>
      <w:lvlJc w:val="left"/>
      <w:pPr>
        <w:ind w:left="5202" w:hanging="360"/>
      </w:pPr>
    </w:lvl>
    <w:lvl w:ilvl="8" w:tplc="0419001B">
      <w:start w:val="1"/>
      <w:numFmt w:val="lowerRoman"/>
      <w:lvlText w:val="%9."/>
      <w:lvlJc w:val="right"/>
      <w:pPr>
        <w:ind w:left="5922" w:hanging="180"/>
      </w:pPr>
    </w:lvl>
  </w:abstractNum>
  <w:abstractNum w:abstractNumId="4" w15:restartNumberingAfterBreak="0">
    <w:nsid w:val="26AC4D61"/>
    <w:multiLevelType w:val="hybridMultilevel"/>
    <w:tmpl w:val="FBCED9BA"/>
    <w:lvl w:ilvl="0" w:tplc="0419000F">
      <w:start w:val="1"/>
      <w:numFmt w:val="decimal"/>
      <w:lvlText w:val="%1."/>
      <w:lvlJc w:val="left"/>
      <w:pPr>
        <w:ind w:left="445" w:hanging="360"/>
      </w:pPr>
    </w:lvl>
    <w:lvl w:ilvl="1" w:tplc="04190019">
      <w:start w:val="1"/>
      <w:numFmt w:val="lowerLetter"/>
      <w:lvlText w:val="%2."/>
      <w:lvlJc w:val="left"/>
      <w:pPr>
        <w:ind w:left="882" w:hanging="360"/>
      </w:pPr>
    </w:lvl>
    <w:lvl w:ilvl="2" w:tplc="0419001B">
      <w:start w:val="1"/>
      <w:numFmt w:val="lowerRoman"/>
      <w:lvlText w:val="%3."/>
      <w:lvlJc w:val="right"/>
      <w:pPr>
        <w:ind w:left="1602" w:hanging="180"/>
      </w:pPr>
    </w:lvl>
    <w:lvl w:ilvl="3" w:tplc="0419000F">
      <w:start w:val="1"/>
      <w:numFmt w:val="decimal"/>
      <w:lvlText w:val="%4."/>
      <w:lvlJc w:val="left"/>
      <w:pPr>
        <w:ind w:left="2322" w:hanging="360"/>
      </w:pPr>
    </w:lvl>
    <w:lvl w:ilvl="4" w:tplc="04190019">
      <w:start w:val="1"/>
      <w:numFmt w:val="lowerLetter"/>
      <w:lvlText w:val="%5."/>
      <w:lvlJc w:val="left"/>
      <w:pPr>
        <w:ind w:left="3042" w:hanging="360"/>
      </w:pPr>
    </w:lvl>
    <w:lvl w:ilvl="5" w:tplc="0419001B">
      <w:start w:val="1"/>
      <w:numFmt w:val="lowerRoman"/>
      <w:lvlText w:val="%6."/>
      <w:lvlJc w:val="right"/>
      <w:pPr>
        <w:ind w:left="3762" w:hanging="180"/>
      </w:pPr>
    </w:lvl>
    <w:lvl w:ilvl="6" w:tplc="0419000F">
      <w:start w:val="1"/>
      <w:numFmt w:val="decimal"/>
      <w:lvlText w:val="%7."/>
      <w:lvlJc w:val="left"/>
      <w:pPr>
        <w:ind w:left="4482" w:hanging="360"/>
      </w:pPr>
    </w:lvl>
    <w:lvl w:ilvl="7" w:tplc="04190019">
      <w:start w:val="1"/>
      <w:numFmt w:val="lowerLetter"/>
      <w:lvlText w:val="%8."/>
      <w:lvlJc w:val="left"/>
      <w:pPr>
        <w:ind w:left="5202" w:hanging="360"/>
      </w:pPr>
    </w:lvl>
    <w:lvl w:ilvl="8" w:tplc="0419001B">
      <w:start w:val="1"/>
      <w:numFmt w:val="lowerRoman"/>
      <w:lvlText w:val="%9."/>
      <w:lvlJc w:val="right"/>
      <w:pPr>
        <w:ind w:left="5922" w:hanging="180"/>
      </w:pPr>
    </w:lvl>
  </w:abstractNum>
  <w:abstractNum w:abstractNumId="5" w15:restartNumberingAfterBreak="0">
    <w:nsid w:val="2E5528CC"/>
    <w:multiLevelType w:val="hybridMultilevel"/>
    <w:tmpl w:val="871A5204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75BB8"/>
    <w:multiLevelType w:val="hybridMultilevel"/>
    <w:tmpl w:val="F49E0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103A2"/>
    <w:multiLevelType w:val="hybridMultilevel"/>
    <w:tmpl w:val="91D4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40F0C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7E338A"/>
    <w:multiLevelType w:val="hybridMultilevel"/>
    <w:tmpl w:val="BFFA8698"/>
    <w:lvl w:ilvl="0" w:tplc="74D6BD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91B340C"/>
    <w:multiLevelType w:val="hybridMultilevel"/>
    <w:tmpl w:val="C18A5FA0"/>
    <w:lvl w:ilvl="0" w:tplc="E4C8561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65" w:hanging="360"/>
      </w:pPr>
    </w:lvl>
    <w:lvl w:ilvl="2" w:tplc="0419001B">
      <w:start w:val="1"/>
      <w:numFmt w:val="lowerRoman"/>
      <w:lvlText w:val="%3."/>
      <w:lvlJc w:val="right"/>
      <w:pPr>
        <w:ind w:left="1885" w:hanging="180"/>
      </w:pPr>
    </w:lvl>
    <w:lvl w:ilvl="3" w:tplc="0419000F">
      <w:start w:val="1"/>
      <w:numFmt w:val="decimal"/>
      <w:lvlText w:val="%4."/>
      <w:lvlJc w:val="left"/>
      <w:pPr>
        <w:ind w:left="2605" w:hanging="360"/>
      </w:pPr>
    </w:lvl>
    <w:lvl w:ilvl="4" w:tplc="04190019">
      <w:start w:val="1"/>
      <w:numFmt w:val="lowerLetter"/>
      <w:lvlText w:val="%5."/>
      <w:lvlJc w:val="left"/>
      <w:pPr>
        <w:ind w:left="3325" w:hanging="360"/>
      </w:pPr>
    </w:lvl>
    <w:lvl w:ilvl="5" w:tplc="0419001B">
      <w:start w:val="1"/>
      <w:numFmt w:val="lowerRoman"/>
      <w:lvlText w:val="%6."/>
      <w:lvlJc w:val="right"/>
      <w:pPr>
        <w:ind w:left="4045" w:hanging="180"/>
      </w:pPr>
    </w:lvl>
    <w:lvl w:ilvl="6" w:tplc="0419000F">
      <w:start w:val="1"/>
      <w:numFmt w:val="decimal"/>
      <w:lvlText w:val="%7."/>
      <w:lvlJc w:val="left"/>
      <w:pPr>
        <w:ind w:left="4765" w:hanging="360"/>
      </w:pPr>
    </w:lvl>
    <w:lvl w:ilvl="7" w:tplc="04190019">
      <w:start w:val="1"/>
      <w:numFmt w:val="lowerLetter"/>
      <w:lvlText w:val="%8."/>
      <w:lvlJc w:val="left"/>
      <w:pPr>
        <w:ind w:left="5485" w:hanging="360"/>
      </w:pPr>
    </w:lvl>
    <w:lvl w:ilvl="8" w:tplc="0419001B">
      <w:start w:val="1"/>
      <w:numFmt w:val="lowerRoman"/>
      <w:lvlText w:val="%9."/>
      <w:lvlJc w:val="right"/>
      <w:pPr>
        <w:ind w:left="6205" w:hanging="180"/>
      </w:pPr>
    </w:lvl>
  </w:abstractNum>
  <w:abstractNum w:abstractNumId="10" w15:restartNumberingAfterBreak="0">
    <w:nsid w:val="7F7D3E9C"/>
    <w:multiLevelType w:val="hybridMultilevel"/>
    <w:tmpl w:val="40FEDE9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14"/>
    <w:rsid w:val="000013DD"/>
    <w:rsid w:val="00030EB1"/>
    <w:rsid w:val="00040CA1"/>
    <w:rsid w:val="00060EC6"/>
    <w:rsid w:val="00070C4B"/>
    <w:rsid w:val="000918F5"/>
    <w:rsid w:val="00092F3C"/>
    <w:rsid w:val="0009454D"/>
    <w:rsid w:val="000A6167"/>
    <w:rsid w:val="000B22E9"/>
    <w:rsid w:val="000D31E4"/>
    <w:rsid w:val="00111645"/>
    <w:rsid w:val="001276FB"/>
    <w:rsid w:val="00160532"/>
    <w:rsid w:val="001B168E"/>
    <w:rsid w:val="001B28D4"/>
    <w:rsid w:val="001C3C97"/>
    <w:rsid w:val="001D015F"/>
    <w:rsid w:val="001D78CE"/>
    <w:rsid w:val="00203851"/>
    <w:rsid w:val="00214064"/>
    <w:rsid w:val="002416C8"/>
    <w:rsid w:val="00255CEA"/>
    <w:rsid w:val="00283570"/>
    <w:rsid w:val="00297F05"/>
    <w:rsid w:val="002A4468"/>
    <w:rsid w:val="002A53EE"/>
    <w:rsid w:val="002B1352"/>
    <w:rsid w:val="002B3314"/>
    <w:rsid w:val="002D23CD"/>
    <w:rsid w:val="002D5B16"/>
    <w:rsid w:val="003402C2"/>
    <w:rsid w:val="0034167D"/>
    <w:rsid w:val="00357887"/>
    <w:rsid w:val="003606D0"/>
    <w:rsid w:val="003623D9"/>
    <w:rsid w:val="00364426"/>
    <w:rsid w:val="003652F9"/>
    <w:rsid w:val="00392898"/>
    <w:rsid w:val="00392CD9"/>
    <w:rsid w:val="003C3AFE"/>
    <w:rsid w:val="0040514A"/>
    <w:rsid w:val="00411465"/>
    <w:rsid w:val="004131A6"/>
    <w:rsid w:val="00416FAD"/>
    <w:rsid w:val="00435043"/>
    <w:rsid w:val="00443AA4"/>
    <w:rsid w:val="0045566D"/>
    <w:rsid w:val="00463C81"/>
    <w:rsid w:val="00477BC6"/>
    <w:rsid w:val="00486B25"/>
    <w:rsid w:val="004B6028"/>
    <w:rsid w:val="004C46DC"/>
    <w:rsid w:val="004C643B"/>
    <w:rsid w:val="004C7581"/>
    <w:rsid w:val="004D220F"/>
    <w:rsid w:val="004F3497"/>
    <w:rsid w:val="00501D9A"/>
    <w:rsid w:val="0051383A"/>
    <w:rsid w:val="00524C37"/>
    <w:rsid w:val="005369C3"/>
    <w:rsid w:val="00546C03"/>
    <w:rsid w:val="00552A8F"/>
    <w:rsid w:val="005533EC"/>
    <w:rsid w:val="00562104"/>
    <w:rsid w:val="005626D0"/>
    <w:rsid w:val="005672CC"/>
    <w:rsid w:val="00587E14"/>
    <w:rsid w:val="00596531"/>
    <w:rsid w:val="005A0685"/>
    <w:rsid w:val="005A3F87"/>
    <w:rsid w:val="005F2267"/>
    <w:rsid w:val="005F64CB"/>
    <w:rsid w:val="00606522"/>
    <w:rsid w:val="00612CCE"/>
    <w:rsid w:val="00645FBD"/>
    <w:rsid w:val="006465FC"/>
    <w:rsid w:val="006567FE"/>
    <w:rsid w:val="006A0752"/>
    <w:rsid w:val="006D7849"/>
    <w:rsid w:val="006D7FB6"/>
    <w:rsid w:val="006F419C"/>
    <w:rsid w:val="00706A00"/>
    <w:rsid w:val="00713C32"/>
    <w:rsid w:val="00721801"/>
    <w:rsid w:val="00743294"/>
    <w:rsid w:val="00754DE2"/>
    <w:rsid w:val="0078426B"/>
    <w:rsid w:val="007B02B9"/>
    <w:rsid w:val="007B428F"/>
    <w:rsid w:val="007B7EDF"/>
    <w:rsid w:val="007D06C5"/>
    <w:rsid w:val="007D187E"/>
    <w:rsid w:val="007D59A7"/>
    <w:rsid w:val="007E1B6B"/>
    <w:rsid w:val="007E3891"/>
    <w:rsid w:val="007E5283"/>
    <w:rsid w:val="00811A69"/>
    <w:rsid w:val="00842376"/>
    <w:rsid w:val="00845518"/>
    <w:rsid w:val="00861177"/>
    <w:rsid w:val="00886566"/>
    <w:rsid w:val="008A5733"/>
    <w:rsid w:val="008A6CB5"/>
    <w:rsid w:val="008A70BB"/>
    <w:rsid w:val="008B1B29"/>
    <w:rsid w:val="008B42E2"/>
    <w:rsid w:val="008C0907"/>
    <w:rsid w:val="008C11FC"/>
    <w:rsid w:val="008C7568"/>
    <w:rsid w:val="008D261E"/>
    <w:rsid w:val="008F096E"/>
    <w:rsid w:val="009008A8"/>
    <w:rsid w:val="00957ADA"/>
    <w:rsid w:val="0097366A"/>
    <w:rsid w:val="009A1803"/>
    <w:rsid w:val="009B2B14"/>
    <w:rsid w:val="009D5B47"/>
    <w:rsid w:val="009F085B"/>
    <w:rsid w:val="00A00376"/>
    <w:rsid w:val="00A52E19"/>
    <w:rsid w:val="00A57D24"/>
    <w:rsid w:val="00AD10F6"/>
    <w:rsid w:val="00AD5712"/>
    <w:rsid w:val="00AE2634"/>
    <w:rsid w:val="00B05F9A"/>
    <w:rsid w:val="00B07D7B"/>
    <w:rsid w:val="00B27ED9"/>
    <w:rsid w:val="00B37B49"/>
    <w:rsid w:val="00B54584"/>
    <w:rsid w:val="00B73501"/>
    <w:rsid w:val="00B830CB"/>
    <w:rsid w:val="00BC03DD"/>
    <w:rsid w:val="00BD2CEE"/>
    <w:rsid w:val="00BD7348"/>
    <w:rsid w:val="00BF2B61"/>
    <w:rsid w:val="00C037F1"/>
    <w:rsid w:val="00C20B39"/>
    <w:rsid w:val="00C220D1"/>
    <w:rsid w:val="00C25B5C"/>
    <w:rsid w:val="00C42AF4"/>
    <w:rsid w:val="00C61391"/>
    <w:rsid w:val="00C66338"/>
    <w:rsid w:val="00C72389"/>
    <w:rsid w:val="00C84A1B"/>
    <w:rsid w:val="00C917BD"/>
    <w:rsid w:val="00CF3163"/>
    <w:rsid w:val="00D01905"/>
    <w:rsid w:val="00D1074F"/>
    <w:rsid w:val="00D226F9"/>
    <w:rsid w:val="00D3645B"/>
    <w:rsid w:val="00D81965"/>
    <w:rsid w:val="00D93B93"/>
    <w:rsid w:val="00D97E89"/>
    <w:rsid w:val="00DA2637"/>
    <w:rsid w:val="00DB0094"/>
    <w:rsid w:val="00DB429F"/>
    <w:rsid w:val="00DD5947"/>
    <w:rsid w:val="00DE1B03"/>
    <w:rsid w:val="00DE6F38"/>
    <w:rsid w:val="00E20331"/>
    <w:rsid w:val="00E70E47"/>
    <w:rsid w:val="00EA59BD"/>
    <w:rsid w:val="00EE0FFA"/>
    <w:rsid w:val="00F036A0"/>
    <w:rsid w:val="00F11A46"/>
    <w:rsid w:val="00F21D9E"/>
    <w:rsid w:val="00F2431F"/>
    <w:rsid w:val="00F36FD2"/>
    <w:rsid w:val="00F81DDF"/>
    <w:rsid w:val="00FB01D6"/>
    <w:rsid w:val="00FC2055"/>
    <w:rsid w:val="00FE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116F0-8C04-48BA-9738-D1D3D49BD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55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56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56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56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45566D"/>
    <w:rPr>
      <w:rFonts w:cs="Times New Roman"/>
      <w:b/>
      <w:bCs/>
      <w:color w:val="217680"/>
      <w:u w:val="none"/>
      <w:effect w:val="none"/>
    </w:rPr>
  </w:style>
  <w:style w:type="paragraph" w:customStyle="1" w:styleId="a6">
    <w:name w:val="Заголовок к тексту"/>
    <w:basedOn w:val="a"/>
    <w:uiPriority w:val="99"/>
    <w:rsid w:val="0045566D"/>
    <w:pPr>
      <w:suppressAutoHyphens/>
    </w:pPr>
  </w:style>
  <w:style w:type="paragraph" w:customStyle="1" w:styleId="a7">
    <w:name w:val="Адресат/УТВЕРЖДАЮ/резолюция"/>
    <w:basedOn w:val="3"/>
    <w:uiPriority w:val="99"/>
    <w:rsid w:val="0045566D"/>
    <w:pPr>
      <w:keepLines w:val="0"/>
      <w:numPr>
        <w:ilvl w:val="12"/>
      </w:numPr>
      <w:tabs>
        <w:tab w:val="num" w:pos="360"/>
      </w:tabs>
      <w:spacing w:before="0"/>
      <w:ind w:left="708" w:hanging="708"/>
      <w:jc w:val="right"/>
    </w:pPr>
    <w:rPr>
      <w:rFonts w:ascii="Times New Roman" w:eastAsia="Times New Roman" w:hAnsi="Times New Roman" w:cs="Times New Roman"/>
      <w:b w:val="0"/>
      <w:bCs w:val="0"/>
      <w:color w:val="auto"/>
      <w:sz w:val="28"/>
      <w:szCs w:val="20"/>
    </w:rPr>
  </w:style>
  <w:style w:type="paragraph" w:customStyle="1" w:styleId="a8">
    <w:name w:val="ФИЛИАЛ"/>
    <w:basedOn w:val="a"/>
    <w:uiPriority w:val="99"/>
    <w:rsid w:val="0045566D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9">
    <w:name w:val="Реквизиты ОДУ"/>
    <w:basedOn w:val="a"/>
    <w:uiPriority w:val="99"/>
    <w:rsid w:val="0045566D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a">
    <w:name w:val="регистрационный номер"/>
    <w:basedOn w:val="a9"/>
    <w:uiPriority w:val="99"/>
    <w:rsid w:val="0045566D"/>
    <w:rPr>
      <w:b w:val="0"/>
      <w:bCs/>
      <w:sz w:val="24"/>
    </w:rPr>
  </w:style>
  <w:style w:type="paragraph" w:styleId="ab">
    <w:name w:val="List Paragraph"/>
    <w:basedOn w:val="a"/>
    <w:link w:val="ac"/>
    <w:uiPriority w:val="34"/>
    <w:qFormat/>
    <w:rsid w:val="0045566D"/>
    <w:pPr>
      <w:ind w:left="720"/>
      <w:contextualSpacing/>
    </w:pPr>
  </w:style>
  <w:style w:type="paragraph" w:styleId="ad">
    <w:name w:val="Body Text Indent"/>
    <w:basedOn w:val="a"/>
    <w:link w:val="ae"/>
    <w:rsid w:val="0045566D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45566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45566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5566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5566D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rsid w:val="0045566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55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Исполнитель"/>
    <w:basedOn w:val="a"/>
    <w:next w:val="a"/>
    <w:rsid w:val="0045566D"/>
    <w:rPr>
      <w:sz w:val="28"/>
    </w:rPr>
  </w:style>
  <w:style w:type="paragraph" w:customStyle="1" w:styleId="ConsPlusNormal">
    <w:name w:val="ConsPlusNormal"/>
    <w:rsid w:val="008D2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af4">
    <w:name w:val="Приложение"/>
    <w:basedOn w:val="a"/>
    <w:rsid w:val="00214064"/>
    <w:pPr>
      <w:suppressAutoHyphens/>
      <w:ind w:firstLine="6237"/>
      <w:jc w:val="center"/>
    </w:pPr>
    <w:rPr>
      <w:b/>
      <w:bCs/>
      <w:sz w:val="28"/>
    </w:rPr>
  </w:style>
  <w:style w:type="character" w:customStyle="1" w:styleId="ac">
    <w:name w:val="Абзац списка Знак"/>
    <w:basedOn w:val="a0"/>
    <w:link w:val="ab"/>
    <w:rsid w:val="00713C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energo.gov.ru/aboutminen/leaders/16227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cr@so-u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Панин Алексей Владимирович</dc:creator>
  <cp:lastModifiedBy>Ширшов Петр Алексеевич</cp:lastModifiedBy>
  <cp:revision>24</cp:revision>
  <cp:lastPrinted>2015-06-05T08:25:00Z</cp:lastPrinted>
  <dcterms:created xsi:type="dcterms:W3CDTF">2016-09-26T07:48:00Z</dcterms:created>
  <dcterms:modified xsi:type="dcterms:W3CDTF">2016-10-04T10:07:00Z</dcterms:modified>
</cp:coreProperties>
</file>